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33A41" w14:textId="71B3DA80" w:rsidR="00762341" w:rsidRPr="00496D8A" w:rsidRDefault="004E38B0" w:rsidP="00985A3A">
      <w:pPr>
        <w:ind w:right="1062"/>
        <w:jc w:val="center"/>
        <w:rPr>
          <w:b/>
          <w:bCs/>
          <w:sz w:val="28"/>
          <w:szCs w:val="28"/>
        </w:rPr>
      </w:pPr>
      <w:r>
        <w:object w:dxaOrig="1440" w:dyaOrig="1440" w14:anchorId="4DF9A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25pt;margin-top:1.6pt;width:58.25pt;height:74.6pt;z-index:251659264;mso-wrap-distance-left:9.05pt;mso-wrap-distance-right:9.05pt;mso-position-horizontal-relative:text;mso-position-vertical-relative:text" filled="t">
            <v:fill color2="black" type="frame"/>
            <v:imagedata r:id="rId8" o:title=""/>
            <w10:wrap type="square"/>
          </v:shape>
          <o:OLEObject Type="Embed" ProgID="CorelDRAW" ShapeID="_x0000_s1026" DrawAspect="Content" ObjectID="_1667721981" r:id="rId9"/>
        </w:object>
      </w:r>
      <w:r w:rsidR="00985A3A">
        <w:rPr>
          <w:b/>
          <w:bCs/>
          <w:sz w:val="28"/>
          <w:szCs w:val="28"/>
        </w:rPr>
        <w:t xml:space="preserve">                    </w:t>
      </w:r>
      <w:r w:rsidR="00762341" w:rsidRPr="00496D8A">
        <w:rPr>
          <w:b/>
          <w:bCs/>
          <w:sz w:val="28"/>
          <w:szCs w:val="28"/>
        </w:rPr>
        <w:t>WÓJT GMINY KALISKA</w:t>
      </w:r>
    </w:p>
    <w:p w14:paraId="7A2E972B" w14:textId="2328A3C6" w:rsidR="00762341" w:rsidRPr="00496D8A" w:rsidRDefault="00762341" w:rsidP="00985A3A">
      <w:pPr>
        <w:jc w:val="center"/>
        <w:rPr>
          <w:sz w:val="16"/>
          <w:szCs w:val="16"/>
        </w:rPr>
      </w:pPr>
      <w:r w:rsidRPr="00496D8A">
        <w:rPr>
          <w:sz w:val="16"/>
          <w:szCs w:val="16"/>
        </w:rPr>
        <w:t>83-260 Kaliska  ul. Nowowiejska 2</w:t>
      </w:r>
    </w:p>
    <w:p w14:paraId="686A385E" w14:textId="691F9BDF" w:rsidR="00762341" w:rsidRPr="00496D8A" w:rsidRDefault="00762341" w:rsidP="00985A3A">
      <w:pPr>
        <w:jc w:val="center"/>
        <w:rPr>
          <w:sz w:val="16"/>
          <w:szCs w:val="16"/>
        </w:rPr>
      </w:pPr>
      <w:r w:rsidRPr="00496D8A">
        <w:rPr>
          <w:sz w:val="16"/>
          <w:szCs w:val="16"/>
        </w:rPr>
        <w:t>tel.(58) 58-89-201, fax. (58) 58-89-206</w:t>
      </w:r>
    </w:p>
    <w:p w14:paraId="4E014FC8" w14:textId="77777777" w:rsidR="00762341" w:rsidRPr="00496D8A" w:rsidRDefault="00762341" w:rsidP="00985A3A">
      <w:pPr>
        <w:ind w:left="709"/>
        <w:jc w:val="center"/>
        <w:rPr>
          <w:sz w:val="18"/>
          <w:szCs w:val="16"/>
        </w:rPr>
      </w:pPr>
    </w:p>
    <w:p w14:paraId="235E7922" w14:textId="1A4CC932" w:rsidR="00122B11" w:rsidRDefault="00762341" w:rsidP="00985A3A">
      <w:pPr>
        <w:ind w:left="709"/>
        <w:jc w:val="center"/>
        <w:rPr>
          <w:sz w:val="18"/>
          <w:szCs w:val="16"/>
        </w:rPr>
      </w:pPr>
      <w:r w:rsidRPr="00496D8A">
        <w:rPr>
          <w:sz w:val="18"/>
          <w:szCs w:val="16"/>
        </w:rPr>
        <w:t>NA PODSTAWIE UCH</w:t>
      </w:r>
      <w:r w:rsidR="0056695F" w:rsidRPr="00496D8A">
        <w:rPr>
          <w:sz w:val="18"/>
          <w:szCs w:val="16"/>
        </w:rPr>
        <w:t>WAŁY RADY GMINY KALISKA NR X</w:t>
      </w:r>
      <w:r w:rsidR="00EB7A8E">
        <w:rPr>
          <w:sz w:val="18"/>
          <w:szCs w:val="16"/>
        </w:rPr>
        <w:t>X</w:t>
      </w:r>
      <w:r w:rsidR="0045406D">
        <w:rPr>
          <w:sz w:val="18"/>
          <w:szCs w:val="16"/>
        </w:rPr>
        <w:t>I</w:t>
      </w:r>
      <w:r w:rsidRPr="00496D8A">
        <w:rPr>
          <w:sz w:val="18"/>
          <w:szCs w:val="16"/>
        </w:rPr>
        <w:t>/</w:t>
      </w:r>
      <w:r w:rsidR="0045406D">
        <w:rPr>
          <w:sz w:val="18"/>
          <w:szCs w:val="16"/>
        </w:rPr>
        <w:t>1</w:t>
      </w:r>
      <w:r w:rsidR="00EB7A8E">
        <w:rPr>
          <w:sz w:val="18"/>
          <w:szCs w:val="16"/>
        </w:rPr>
        <w:t>9</w:t>
      </w:r>
      <w:r w:rsidR="0045406D">
        <w:rPr>
          <w:sz w:val="18"/>
          <w:szCs w:val="16"/>
        </w:rPr>
        <w:t>0</w:t>
      </w:r>
      <w:r w:rsidRPr="00496D8A">
        <w:rPr>
          <w:sz w:val="18"/>
          <w:szCs w:val="16"/>
        </w:rPr>
        <w:t>/20</w:t>
      </w:r>
      <w:r w:rsidR="00EB7A8E">
        <w:rPr>
          <w:sz w:val="18"/>
          <w:szCs w:val="16"/>
        </w:rPr>
        <w:t>20</w:t>
      </w:r>
      <w:r w:rsidRPr="00496D8A">
        <w:rPr>
          <w:sz w:val="18"/>
          <w:szCs w:val="16"/>
        </w:rPr>
        <w:t xml:space="preserve"> z </w:t>
      </w:r>
      <w:r w:rsidRPr="00EB7A8E">
        <w:rPr>
          <w:color w:val="000000" w:themeColor="text1"/>
          <w:sz w:val="18"/>
          <w:szCs w:val="16"/>
        </w:rPr>
        <w:t xml:space="preserve">dnia </w:t>
      </w:r>
      <w:r w:rsidR="00EB7A8E" w:rsidRPr="00EB7A8E">
        <w:rPr>
          <w:color w:val="000000" w:themeColor="text1"/>
          <w:sz w:val="18"/>
          <w:szCs w:val="16"/>
        </w:rPr>
        <w:t>23</w:t>
      </w:r>
      <w:r w:rsidRPr="00EB7A8E">
        <w:rPr>
          <w:color w:val="000000" w:themeColor="text1"/>
          <w:sz w:val="18"/>
          <w:szCs w:val="16"/>
        </w:rPr>
        <w:t xml:space="preserve"> </w:t>
      </w:r>
      <w:r w:rsidR="00EB7A8E" w:rsidRPr="00EB7A8E">
        <w:rPr>
          <w:color w:val="000000" w:themeColor="text1"/>
          <w:sz w:val="18"/>
          <w:szCs w:val="16"/>
        </w:rPr>
        <w:t>kwietnia</w:t>
      </w:r>
      <w:r w:rsidRPr="00EB7A8E">
        <w:rPr>
          <w:color w:val="000000" w:themeColor="text1"/>
          <w:sz w:val="18"/>
          <w:szCs w:val="16"/>
        </w:rPr>
        <w:t xml:space="preserve"> 20</w:t>
      </w:r>
      <w:r w:rsidR="00EB7A8E" w:rsidRPr="00EB7A8E">
        <w:rPr>
          <w:color w:val="000000" w:themeColor="text1"/>
          <w:sz w:val="18"/>
          <w:szCs w:val="16"/>
        </w:rPr>
        <w:t>20</w:t>
      </w:r>
      <w:r w:rsidRPr="00EB7A8E">
        <w:rPr>
          <w:color w:val="000000" w:themeColor="text1"/>
          <w:sz w:val="18"/>
          <w:szCs w:val="16"/>
        </w:rPr>
        <w:t xml:space="preserve"> r.</w:t>
      </w:r>
    </w:p>
    <w:p w14:paraId="7A59E025" w14:textId="2FA70A5E" w:rsidR="00762341" w:rsidRPr="00496D8A" w:rsidRDefault="0056695F" w:rsidP="00985A3A">
      <w:pPr>
        <w:ind w:left="709"/>
        <w:jc w:val="center"/>
        <w:rPr>
          <w:sz w:val="18"/>
          <w:szCs w:val="16"/>
        </w:rPr>
      </w:pPr>
      <w:r w:rsidRPr="00496D8A">
        <w:rPr>
          <w:sz w:val="18"/>
          <w:szCs w:val="16"/>
        </w:rPr>
        <w:t xml:space="preserve">OGŁASZA </w:t>
      </w:r>
      <w:r w:rsidR="00F32AF3">
        <w:rPr>
          <w:sz w:val="18"/>
          <w:szCs w:val="16"/>
        </w:rPr>
        <w:t>I</w:t>
      </w:r>
      <w:r w:rsidR="00536EC1">
        <w:rPr>
          <w:sz w:val="18"/>
          <w:szCs w:val="16"/>
        </w:rPr>
        <w:t>I</w:t>
      </w:r>
      <w:r w:rsidR="0068282F">
        <w:rPr>
          <w:sz w:val="18"/>
          <w:szCs w:val="16"/>
        </w:rPr>
        <w:t>I</w:t>
      </w:r>
      <w:r w:rsidR="00762341" w:rsidRPr="00496D8A">
        <w:rPr>
          <w:sz w:val="18"/>
          <w:szCs w:val="16"/>
        </w:rPr>
        <w:t xml:space="preserve"> PRZETARG USTNY NIEOGRANICZONY</w:t>
      </w:r>
    </w:p>
    <w:p w14:paraId="64F8E0A1" w14:textId="36D9F6E9" w:rsidR="00762341" w:rsidRPr="00496D8A" w:rsidRDefault="00762341" w:rsidP="00985A3A">
      <w:pPr>
        <w:jc w:val="center"/>
        <w:rPr>
          <w:sz w:val="18"/>
          <w:szCs w:val="16"/>
        </w:rPr>
      </w:pPr>
      <w:r w:rsidRPr="00496D8A">
        <w:rPr>
          <w:sz w:val="18"/>
          <w:szCs w:val="16"/>
        </w:rPr>
        <w:t>NA SPRZEDAŻ NIERUCHOMOŚCI STANOWIĄ</w:t>
      </w:r>
      <w:r w:rsidRPr="00EB7A8E">
        <w:rPr>
          <w:color w:val="000000" w:themeColor="text1"/>
          <w:sz w:val="18"/>
          <w:szCs w:val="16"/>
        </w:rPr>
        <w:t>C</w:t>
      </w:r>
      <w:r w:rsidR="00F43A79" w:rsidRPr="00EB7A8E">
        <w:rPr>
          <w:color w:val="000000" w:themeColor="text1"/>
          <w:sz w:val="18"/>
          <w:szCs w:val="16"/>
        </w:rPr>
        <w:t>YCH</w:t>
      </w:r>
      <w:r w:rsidRPr="00496D8A">
        <w:rPr>
          <w:sz w:val="18"/>
          <w:szCs w:val="16"/>
        </w:rPr>
        <w:t xml:space="preserve"> WASNOŚĆ GMINY KALISKA</w:t>
      </w:r>
    </w:p>
    <w:p w14:paraId="3ACE5DA0" w14:textId="7CC0051D" w:rsidR="00762341" w:rsidRPr="00496D8A" w:rsidRDefault="00762341" w:rsidP="00762341">
      <w:pPr>
        <w:rPr>
          <w:bCs/>
          <w:sz w:val="18"/>
          <w:szCs w:val="18"/>
        </w:rPr>
      </w:pPr>
    </w:p>
    <w:tbl>
      <w:tblPr>
        <w:tblpPr w:leftFromText="141" w:rightFromText="141" w:vertAnchor="text" w:horzAnchor="margin" w:tblpXSpec="center" w:tblpY="17"/>
        <w:tblW w:w="192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5"/>
        <w:gridCol w:w="1555"/>
        <w:gridCol w:w="1266"/>
        <w:gridCol w:w="2126"/>
        <w:gridCol w:w="1843"/>
        <w:gridCol w:w="1417"/>
        <w:gridCol w:w="1843"/>
        <w:gridCol w:w="1134"/>
        <w:gridCol w:w="1701"/>
        <w:gridCol w:w="1559"/>
        <w:gridCol w:w="1559"/>
        <w:gridCol w:w="1276"/>
        <w:gridCol w:w="1559"/>
      </w:tblGrid>
      <w:tr w:rsidR="00CD1281" w:rsidRPr="00BC6A38" w14:paraId="16D25DBD" w14:textId="0F6F15C7" w:rsidTr="00262EEA">
        <w:trPr>
          <w:trHeight w:val="983"/>
        </w:trPr>
        <w:tc>
          <w:tcPr>
            <w:tcW w:w="435" w:type="dxa"/>
            <w:tcBorders>
              <w:top w:val="single" w:sz="4" w:space="0" w:color="auto"/>
              <w:left w:val="single" w:sz="4" w:space="0" w:color="auto"/>
            </w:tcBorders>
            <w:vAlign w:val="center"/>
          </w:tcPr>
          <w:p w14:paraId="4435FFC0" w14:textId="77777777" w:rsidR="00CD1281" w:rsidRPr="00BC6A38" w:rsidRDefault="00CD1281" w:rsidP="00CD1281">
            <w:pPr>
              <w:rPr>
                <w:iCs/>
                <w:sz w:val="18"/>
                <w:szCs w:val="18"/>
              </w:rPr>
            </w:pPr>
            <w:r w:rsidRPr="00BC6A38">
              <w:rPr>
                <w:iCs/>
                <w:sz w:val="18"/>
                <w:szCs w:val="18"/>
              </w:rPr>
              <w:t>Lp.</w:t>
            </w:r>
          </w:p>
        </w:tc>
        <w:tc>
          <w:tcPr>
            <w:tcW w:w="1555" w:type="dxa"/>
            <w:tcBorders>
              <w:top w:val="single" w:sz="4" w:space="0" w:color="auto"/>
            </w:tcBorders>
            <w:vAlign w:val="center"/>
          </w:tcPr>
          <w:p w14:paraId="66A13181" w14:textId="77777777" w:rsidR="00CD1281" w:rsidRPr="00BC6A38" w:rsidRDefault="00CD1281" w:rsidP="00CD1281">
            <w:pPr>
              <w:jc w:val="center"/>
              <w:rPr>
                <w:iCs/>
                <w:sz w:val="18"/>
                <w:szCs w:val="18"/>
              </w:rPr>
            </w:pPr>
            <w:r w:rsidRPr="00BC6A38">
              <w:rPr>
                <w:iCs/>
                <w:sz w:val="18"/>
                <w:szCs w:val="18"/>
              </w:rPr>
              <w:t>Oznaczenie nieruchomości według księgi wieczystej</w:t>
            </w:r>
          </w:p>
        </w:tc>
        <w:tc>
          <w:tcPr>
            <w:tcW w:w="1266" w:type="dxa"/>
            <w:tcBorders>
              <w:top w:val="single" w:sz="4" w:space="0" w:color="auto"/>
            </w:tcBorders>
            <w:vAlign w:val="center"/>
          </w:tcPr>
          <w:p w14:paraId="50F50A03" w14:textId="77777777" w:rsidR="00CD1281" w:rsidRPr="00BC6A38" w:rsidRDefault="00CD1281" w:rsidP="00CD1281">
            <w:pPr>
              <w:jc w:val="center"/>
              <w:rPr>
                <w:iCs/>
                <w:sz w:val="18"/>
                <w:szCs w:val="18"/>
              </w:rPr>
            </w:pPr>
            <w:r w:rsidRPr="00BC6A38">
              <w:rPr>
                <w:iCs/>
                <w:sz w:val="18"/>
                <w:szCs w:val="18"/>
              </w:rPr>
              <w:t>Obręb</w:t>
            </w:r>
          </w:p>
          <w:p w14:paraId="638E015C" w14:textId="77777777" w:rsidR="00CD1281" w:rsidRPr="00BC6A38" w:rsidRDefault="00CD1281" w:rsidP="00CD1281">
            <w:pPr>
              <w:jc w:val="center"/>
              <w:rPr>
                <w:iCs/>
                <w:sz w:val="18"/>
                <w:szCs w:val="18"/>
              </w:rPr>
            </w:pPr>
            <w:r w:rsidRPr="00BC6A38">
              <w:rPr>
                <w:iCs/>
                <w:sz w:val="18"/>
                <w:szCs w:val="18"/>
              </w:rPr>
              <w:t>Nr działki</w:t>
            </w:r>
          </w:p>
          <w:p w14:paraId="59D71251" w14:textId="77777777" w:rsidR="00CD1281" w:rsidRPr="00BC6A38" w:rsidRDefault="00CD1281" w:rsidP="00CD1281">
            <w:pPr>
              <w:jc w:val="center"/>
              <w:rPr>
                <w:iCs/>
                <w:sz w:val="18"/>
                <w:szCs w:val="18"/>
              </w:rPr>
            </w:pPr>
            <w:r w:rsidRPr="00BC6A38">
              <w:rPr>
                <w:iCs/>
                <w:sz w:val="18"/>
                <w:szCs w:val="18"/>
              </w:rPr>
              <w:t>Pow. w ha</w:t>
            </w:r>
          </w:p>
        </w:tc>
        <w:tc>
          <w:tcPr>
            <w:tcW w:w="2126" w:type="dxa"/>
            <w:tcBorders>
              <w:top w:val="single" w:sz="4" w:space="0" w:color="auto"/>
            </w:tcBorders>
            <w:vAlign w:val="center"/>
          </w:tcPr>
          <w:p w14:paraId="2AE69CD9" w14:textId="77777777" w:rsidR="00CD1281" w:rsidRPr="00BC6A38" w:rsidRDefault="00CD1281" w:rsidP="00CD1281">
            <w:pPr>
              <w:jc w:val="center"/>
              <w:rPr>
                <w:iCs/>
                <w:sz w:val="18"/>
                <w:szCs w:val="18"/>
              </w:rPr>
            </w:pPr>
            <w:r w:rsidRPr="00BC6A38">
              <w:rPr>
                <w:iCs/>
                <w:sz w:val="18"/>
                <w:szCs w:val="18"/>
              </w:rPr>
              <w:t>Opis</w:t>
            </w:r>
          </w:p>
          <w:p w14:paraId="6C1BE820" w14:textId="77777777" w:rsidR="00CD1281" w:rsidRPr="00BC6A38" w:rsidRDefault="00CD1281" w:rsidP="00CD1281">
            <w:pPr>
              <w:jc w:val="center"/>
              <w:rPr>
                <w:iCs/>
                <w:sz w:val="18"/>
                <w:szCs w:val="18"/>
              </w:rPr>
            </w:pPr>
            <w:r w:rsidRPr="00BC6A38">
              <w:rPr>
                <w:iCs/>
                <w:sz w:val="18"/>
                <w:szCs w:val="18"/>
              </w:rPr>
              <w:t>nieruchomości</w:t>
            </w:r>
          </w:p>
        </w:tc>
        <w:tc>
          <w:tcPr>
            <w:tcW w:w="1843" w:type="dxa"/>
            <w:tcBorders>
              <w:top w:val="single" w:sz="4" w:space="0" w:color="auto"/>
            </w:tcBorders>
            <w:vAlign w:val="center"/>
          </w:tcPr>
          <w:p w14:paraId="05A515C8" w14:textId="77777777" w:rsidR="00CD1281" w:rsidRPr="00BC6A38" w:rsidRDefault="00CD1281" w:rsidP="00CD1281">
            <w:pPr>
              <w:jc w:val="center"/>
              <w:rPr>
                <w:iCs/>
                <w:sz w:val="18"/>
                <w:szCs w:val="18"/>
              </w:rPr>
            </w:pPr>
            <w:r w:rsidRPr="00BC6A38">
              <w:rPr>
                <w:iCs/>
                <w:sz w:val="18"/>
                <w:szCs w:val="18"/>
              </w:rPr>
              <w:t>Przeznaczenie nieruchomości i sposób jej zagospodarowania</w:t>
            </w:r>
          </w:p>
        </w:tc>
        <w:tc>
          <w:tcPr>
            <w:tcW w:w="1417" w:type="dxa"/>
            <w:tcBorders>
              <w:top w:val="single" w:sz="4" w:space="0" w:color="auto"/>
            </w:tcBorders>
            <w:vAlign w:val="center"/>
          </w:tcPr>
          <w:p w14:paraId="29413A67" w14:textId="77777777" w:rsidR="00CD1281" w:rsidRPr="00BC6A38" w:rsidRDefault="00CD1281" w:rsidP="00CD1281">
            <w:pPr>
              <w:jc w:val="center"/>
              <w:rPr>
                <w:iCs/>
                <w:sz w:val="18"/>
                <w:szCs w:val="18"/>
              </w:rPr>
            </w:pPr>
            <w:r w:rsidRPr="00BC6A38">
              <w:rPr>
                <w:iCs/>
                <w:sz w:val="18"/>
                <w:szCs w:val="18"/>
              </w:rPr>
              <w:t>Termin zagospodarowania nieruchomości</w:t>
            </w:r>
          </w:p>
        </w:tc>
        <w:tc>
          <w:tcPr>
            <w:tcW w:w="1843" w:type="dxa"/>
            <w:tcBorders>
              <w:top w:val="single" w:sz="4" w:space="0" w:color="auto"/>
            </w:tcBorders>
            <w:vAlign w:val="center"/>
          </w:tcPr>
          <w:p w14:paraId="75A6CDE7" w14:textId="77777777" w:rsidR="00CD1281" w:rsidRPr="00BC6A38" w:rsidRDefault="00CD1281" w:rsidP="00CD1281">
            <w:pPr>
              <w:jc w:val="center"/>
              <w:rPr>
                <w:iCs/>
                <w:sz w:val="18"/>
                <w:szCs w:val="18"/>
              </w:rPr>
            </w:pPr>
            <w:r w:rsidRPr="00BC6A38">
              <w:rPr>
                <w:iCs/>
                <w:sz w:val="18"/>
                <w:szCs w:val="18"/>
              </w:rPr>
              <w:t>Wysokość stawki procentowej opłat rocznych za użytkowanie wieczyste oraz opłaty pierwszej</w:t>
            </w:r>
          </w:p>
        </w:tc>
        <w:tc>
          <w:tcPr>
            <w:tcW w:w="1134" w:type="dxa"/>
            <w:tcBorders>
              <w:top w:val="single" w:sz="4" w:space="0" w:color="auto"/>
            </w:tcBorders>
            <w:vAlign w:val="center"/>
          </w:tcPr>
          <w:p w14:paraId="1B35FA93" w14:textId="77777777" w:rsidR="00CD1281" w:rsidRPr="00BC6A38" w:rsidRDefault="00CD1281" w:rsidP="00CD1281">
            <w:pPr>
              <w:jc w:val="center"/>
              <w:rPr>
                <w:iCs/>
                <w:sz w:val="18"/>
                <w:szCs w:val="18"/>
              </w:rPr>
            </w:pPr>
            <w:r w:rsidRPr="00BC6A38">
              <w:rPr>
                <w:iCs/>
                <w:sz w:val="18"/>
                <w:szCs w:val="18"/>
              </w:rPr>
              <w:t>Wysokość opłat z tytułu użytkowania, najmu lub dzierżawy</w:t>
            </w:r>
          </w:p>
        </w:tc>
        <w:tc>
          <w:tcPr>
            <w:tcW w:w="1701" w:type="dxa"/>
            <w:tcBorders>
              <w:top w:val="single" w:sz="4" w:space="0" w:color="auto"/>
            </w:tcBorders>
            <w:vAlign w:val="center"/>
          </w:tcPr>
          <w:p w14:paraId="00DAA35C" w14:textId="77777777" w:rsidR="00CD1281" w:rsidRPr="00BC6A38" w:rsidRDefault="00CD1281" w:rsidP="00CD1281">
            <w:pPr>
              <w:jc w:val="center"/>
              <w:rPr>
                <w:iCs/>
                <w:sz w:val="18"/>
                <w:szCs w:val="18"/>
              </w:rPr>
            </w:pPr>
            <w:r w:rsidRPr="00BC6A38">
              <w:rPr>
                <w:iCs/>
                <w:sz w:val="18"/>
                <w:szCs w:val="18"/>
              </w:rPr>
              <w:t>Termin wnoszenia opłat</w:t>
            </w:r>
          </w:p>
        </w:tc>
        <w:tc>
          <w:tcPr>
            <w:tcW w:w="1559" w:type="dxa"/>
            <w:tcBorders>
              <w:top w:val="single" w:sz="4" w:space="0" w:color="auto"/>
            </w:tcBorders>
            <w:vAlign w:val="center"/>
          </w:tcPr>
          <w:p w14:paraId="5EB9BE9C" w14:textId="77777777" w:rsidR="00CD1281" w:rsidRPr="00BC6A38" w:rsidRDefault="00CD1281" w:rsidP="00CD1281">
            <w:pPr>
              <w:jc w:val="center"/>
              <w:rPr>
                <w:iCs/>
                <w:sz w:val="18"/>
                <w:szCs w:val="18"/>
              </w:rPr>
            </w:pPr>
            <w:r w:rsidRPr="00BC6A38">
              <w:rPr>
                <w:iCs/>
                <w:sz w:val="18"/>
                <w:szCs w:val="18"/>
              </w:rPr>
              <w:t>Zasady aktualizacji opłat</w:t>
            </w:r>
          </w:p>
        </w:tc>
        <w:tc>
          <w:tcPr>
            <w:tcW w:w="1559" w:type="dxa"/>
            <w:tcBorders>
              <w:top w:val="single" w:sz="4" w:space="0" w:color="auto"/>
            </w:tcBorders>
            <w:vAlign w:val="center"/>
          </w:tcPr>
          <w:p w14:paraId="60166AAC" w14:textId="77777777" w:rsidR="00CD1281" w:rsidRDefault="00CD1281" w:rsidP="00CD1281">
            <w:pPr>
              <w:jc w:val="center"/>
              <w:rPr>
                <w:iCs/>
                <w:sz w:val="18"/>
                <w:szCs w:val="18"/>
              </w:rPr>
            </w:pPr>
            <w:r w:rsidRPr="00BC6A38">
              <w:rPr>
                <w:iCs/>
                <w:sz w:val="18"/>
                <w:szCs w:val="18"/>
              </w:rPr>
              <w:t xml:space="preserve">Cena </w:t>
            </w:r>
            <w:r>
              <w:rPr>
                <w:iCs/>
                <w:sz w:val="18"/>
                <w:szCs w:val="18"/>
              </w:rPr>
              <w:t xml:space="preserve">wywoławcza </w:t>
            </w:r>
            <w:r w:rsidRPr="00BC6A38">
              <w:rPr>
                <w:iCs/>
                <w:sz w:val="18"/>
                <w:szCs w:val="18"/>
              </w:rPr>
              <w:t>nieruchomości</w:t>
            </w:r>
            <w:r>
              <w:rPr>
                <w:iCs/>
                <w:sz w:val="18"/>
                <w:szCs w:val="18"/>
              </w:rPr>
              <w:t xml:space="preserve"> </w:t>
            </w:r>
          </w:p>
          <w:p w14:paraId="675AA77F" w14:textId="299BEFBB" w:rsidR="00CD1281" w:rsidRPr="00BC6A38" w:rsidRDefault="00CD1281" w:rsidP="00CD1281">
            <w:pPr>
              <w:jc w:val="center"/>
              <w:rPr>
                <w:iCs/>
                <w:sz w:val="18"/>
                <w:szCs w:val="18"/>
              </w:rPr>
            </w:pPr>
            <w:r>
              <w:rPr>
                <w:iCs/>
                <w:sz w:val="18"/>
                <w:szCs w:val="18"/>
              </w:rPr>
              <w:t>w zł</w:t>
            </w:r>
            <w:r w:rsidRPr="00BC6A38">
              <w:rPr>
                <w:iCs/>
                <w:sz w:val="18"/>
                <w:szCs w:val="18"/>
              </w:rPr>
              <w:t xml:space="preserve"> </w:t>
            </w:r>
          </w:p>
        </w:tc>
        <w:tc>
          <w:tcPr>
            <w:tcW w:w="1276" w:type="dxa"/>
            <w:tcBorders>
              <w:top w:val="single" w:sz="4" w:space="0" w:color="auto"/>
            </w:tcBorders>
            <w:vAlign w:val="center"/>
          </w:tcPr>
          <w:p w14:paraId="27165F40" w14:textId="3A7D9B21" w:rsidR="00CD1281" w:rsidRPr="00BC6A38" w:rsidRDefault="00CD1281" w:rsidP="00CD1281">
            <w:pPr>
              <w:jc w:val="center"/>
              <w:rPr>
                <w:iCs/>
                <w:sz w:val="18"/>
                <w:szCs w:val="18"/>
              </w:rPr>
            </w:pPr>
            <w:r>
              <w:rPr>
                <w:iCs/>
                <w:sz w:val="18"/>
                <w:szCs w:val="18"/>
              </w:rPr>
              <w:t>Wadium                      w zł</w:t>
            </w:r>
          </w:p>
        </w:tc>
        <w:tc>
          <w:tcPr>
            <w:tcW w:w="1559" w:type="dxa"/>
            <w:tcBorders>
              <w:top w:val="single" w:sz="4" w:space="0" w:color="auto"/>
            </w:tcBorders>
            <w:vAlign w:val="center"/>
          </w:tcPr>
          <w:p w14:paraId="4CD5F2C4" w14:textId="51714190" w:rsidR="00CD1281" w:rsidRDefault="00CD1281" w:rsidP="00CD1281">
            <w:pPr>
              <w:jc w:val="center"/>
              <w:rPr>
                <w:iCs/>
                <w:sz w:val="18"/>
                <w:szCs w:val="18"/>
              </w:rPr>
            </w:pPr>
            <w:r>
              <w:rPr>
                <w:iCs/>
                <w:sz w:val="18"/>
                <w:szCs w:val="18"/>
              </w:rPr>
              <w:t xml:space="preserve">Minimalne </w:t>
            </w:r>
            <w:r w:rsidR="00B04533">
              <w:rPr>
                <w:iCs/>
                <w:sz w:val="18"/>
                <w:szCs w:val="18"/>
              </w:rPr>
              <w:t>postąpienie</w:t>
            </w:r>
          </w:p>
          <w:p w14:paraId="2859A836" w14:textId="1D574B7D" w:rsidR="00CD1281" w:rsidRPr="00BC6A38" w:rsidRDefault="00CD1281" w:rsidP="00CD1281">
            <w:pPr>
              <w:jc w:val="center"/>
              <w:rPr>
                <w:iCs/>
                <w:sz w:val="18"/>
                <w:szCs w:val="18"/>
              </w:rPr>
            </w:pPr>
            <w:r>
              <w:rPr>
                <w:iCs/>
                <w:sz w:val="18"/>
                <w:szCs w:val="18"/>
              </w:rPr>
              <w:t>w zł</w:t>
            </w:r>
          </w:p>
        </w:tc>
      </w:tr>
      <w:tr w:rsidR="00CD1281" w:rsidRPr="00BC6A38" w14:paraId="4EE9043E" w14:textId="162FB870" w:rsidTr="00262EEA">
        <w:trPr>
          <w:trHeight w:val="267"/>
        </w:trPr>
        <w:tc>
          <w:tcPr>
            <w:tcW w:w="435" w:type="dxa"/>
            <w:tcBorders>
              <w:left w:val="single" w:sz="4" w:space="0" w:color="auto"/>
            </w:tcBorders>
          </w:tcPr>
          <w:p w14:paraId="1F62CC4A" w14:textId="77777777" w:rsidR="00CD1281" w:rsidRPr="00BC6A38" w:rsidRDefault="00CD1281" w:rsidP="00CD1281">
            <w:pPr>
              <w:jc w:val="center"/>
              <w:rPr>
                <w:iCs/>
                <w:sz w:val="18"/>
                <w:szCs w:val="18"/>
              </w:rPr>
            </w:pPr>
            <w:r w:rsidRPr="00BC6A38">
              <w:rPr>
                <w:iCs/>
                <w:sz w:val="18"/>
                <w:szCs w:val="18"/>
              </w:rPr>
              <w:t>1</w:t>
            </w:r>
          </w:p>
        </w:tc>
        <w:tc>
          <w:tcPr>
            <w:tcW w:w="1555" w:type="dxa"/>
            <w:tcBorders>
              <w:bottom w:val="nil"/>
            </w:tcBorders>
          </w:tcPr>
          <w:p w14:paraId="2C44084D" w14:textId="77777777" w:rsidR="00CD1281" w:rsidRPr="00BC6A38" w:rsidRDefault="00CD1281" w:rsidP="00CD1281">
            <w:pPr>
              <w:jc w:val="center"/>
              <w:rPr>
                <w:iCs/>
                <w:sz w:val="18"/>
                <w:szCs w:val="18"/>
              </w:rPr>
            </w:pPr>
            <w:r w:rsidRPr="00BC6A38">
              <w:rPr>
                <w:iCs/>
                <w:sz w:val="18"/>
                <w:szCs w:val="18"/>
              </w:rPr>
              <w:t>2</w:t>
            </w:r>
          </w:p>
        </w:tc>
        <w:tc>
          <w:tcPr>
            <w:tcW w:w="1266" w:type="dxa"/>
          </w:tcPr>
          <w:p w14:paraId="48FF4E82" w14:textId="77777777" w:rsidR="00CD1281" w:rsidRPr="00BC6A38" w:rsidRDefault="00CD1281" w:rsidP="00CD1281">
            <w:pPr>
              <w:rPr>
                <w:iCs/>
                <w:sz w:val="18"/>
                <w:szCs w:val="18"/>
              </w:rPr>
            </w:pPr>
            <w:r w:rsidRPr="00BC6A38">
              <w:rPr>
                <w:iCs/>
                <w:sz w:val="18"/>
                <w:szCs w:val="18"/>
              </w:rPr>
              <w:t xml:space="preserve">        3</w:t>
            </w:r>
          </w:p>
        </w:tc>
        <w:tc>
          <w:tcPr>
            <w:tcW w:w="2126" w:type="dxa"/>
          </w:tcPr>
          <w:p w14:paraId="0573B795" w14:textId="77777777" w:rsidR="00CD1281" w:rsidRPr="00BC6A38" w:rsidRDefault="00CD1281" w:rsidP="00CD1281">
            <w:pPr>
              <w:jc w:val="center"/>
              <w:rPr>
                <w:iCs/>
                <w:sz w:val="18"/>
                <w:szCs w:val="18"/>
              </w:rPr>
            </w:pPr>
            <w:r w:rsidRPr="00BC6A38">
              <w:rPr>
                <w:iCs/>
                <w:sz w:val="18"/>
                <w:szCs w:val="18"/>
              </w:rPr>
              <w:t>4</w:t>
            </w:r>
          </w:p>
        </w:tc>
        <w:tc>
          <w:tcPr>
            <w:tcW w:w="1843" w:type="dxa"/>
          </w:tcPr>
          <w:p w14:paraId="43568740" w14:textId="77777777" w:rsidR="00CD1281" w:rsidRPr="00BC6A38" w:rsidRDefault="00CD1281" w:rsidP="00CD1281">
            <w:pPr>
              <w:jc w:val="center"/>
              <w:rPr>
                <w:iCs/>
                <w:sz w:val="18"/>
                <w:szCs w:val="18"/>
              </w:rPr>
            </w:pPr>
            <w:r w:rsidRPr="00BC6A38">
              <w:rPr>
                <w:iCs/>
                <w:sz w:val="18"/>
                <w:szCs w:val="18"/>
              </w:rPr>
              <w:t>5</w:t>
            </w:r>
          </w:p>
        </w:tc>
        <w:tc>
          <w:tcPr>
            <w:tcW w:w="1417" w:type="dxa"/>
          </w:tcPr>
          <w:p w14:paraId="698F7DF6" w14:textId="77777777" w:rsidR="00CD1281" w:rsidRPr="00BC6A38" w:rsidRDefault="00CD1281" w:rsidP="00CD1281">
            <w:pPr>
              <w:jc w:val="center"/>
              <w:rPr>
                <w:iCs/>
                <w:sz w:val="18"/>
                <w:szCs w:val="18"/>
              </w:rPr>
            </w:pPr>
            <w:r w:rsidRPr="00BC6A38">
              <w:rPr>
                <w:iCs/>
                <w:sz w:val="18"/>
                <w:szCs w:val="18"/>
              </w:rPr>
              <w:t>6</w:t>
            </w:r>
          </w:p>
        </w:tc>
        <w:tc>
          <w:tcPr>
            <w:tcW w:w="1843" w:type="dxa"/>
          </w:tcPr>
          <w:p w14:paraId="73234D32" w14:textId="13D34CBD" w:rsidR="00CD1281" w:rsidRPr="00BC6A38" w:rsidRDefault="00CD1281" w:rsidP="00CD1281">
            <w:pPr>
              <w:jc w:val="center"/>
              <w:rPr>
                <w:iCs/>
                <w:sz w:val="18"/>
                <w:szCs w:val="18"/>
              </w:rPr>
            </w:pPr>
            <w:r>
              <w:rPr>
                <w:iCs/>
                <w:sz w:val="18"/>
                <w:szCs w:val="18"/>
              </w:rPr>
              <w:t>7</w:t>
            </w:r>
          </w:p>
        </w:tc>
        <w:tc>
          <w:tcPr>
            <w:tcW w:w="1134" w:type="dxa"/>
          </w:tcPr>
          <w:p w14:paraId="2C55751F" w14:textId="56414EF8" w:rsidR="00CD1281" w:rsidRPr="00BC6A38" w:rsidRDefault="00CD1281" w:rsidP="00CD1281">
            <w:pPr>
              <w:jc w:val="center"/>
              <w:rPr>
                <w:iCs/>
                <w:sz w:val="18"/>
                <w:szCs w:val="18"/>
              </w:rPr>
            </w:pPr>
            <w:r>
              <w:rPr>
                <w:iCs/>
                <w:sz w:val="18"/>
                <w:szCs w:val="18"/>
              </w:rPr>
              <w:t>8</w:t>
            </w:r>
          </w:p>
        </w:tc>
        <w:tc>
          <w:tcPr>
            <w:tcW w:w="1701" w:type="dxa"/>
          </w:tcPr>
          <w:p w14:paraId="657AE6C6" w14:textId="0BE62946" w:rsidR="00CD1281" w:rsidRPr="00BC6A38" w:rsidRDefault="00CD1281" w:rsidP="00CD1281">
            <w:pPr>
              <w:jc w:val="center"/>
              <w:rPr>
                <w:iCs/>
                <w:sz w:val="18"/>
                <w:szCs w:val="18"/>
              </w:rPr>
            </w:pPr>
            <w:r>
              <w:rPr>
                <w:iCs/>
                <w:sz w:val="18"/>
                <w:szCs w:val="18"/>
              </w:rPr>
              <w:t>9</w:t>
            </w:r>
          </w:p>
        </w:tc>
        <w:tc>
          <w:tcPr>
            <w:tcW w:w="1559" w:type="dxa"/>
          </w:tcPr>
          <w:p w14:paraId="36F422D5" w14:textId="3FB42B93" w:rsidR="00CD1281" w:rsidRPr="00BC6A38" w:rsidRDefault="00CD1281" w:rsidP="00CD1281">
            <w:pPr>
              <w:jc w:val="center"/>
              <w:rPr>
                <w:iCs/>
                <w:sz w:val="18"/>
                <w:szCs w:val="18"/>
              </w:rPr>
            </w:pPr>
            <w:r w:rsidRPr="00BC6A38">
              <w:rPr>
                <w:iCs/>
                <w:sz w:val="18"/>
                <w:szCs w:val="18"/>
              </w:rPr>
              <w:t>1</w:t>
            </w:r>
            <w:r>
              <w:rPr>
                <w:iCs/>
                <w:sz w:val="18"/>
                <w:szCs w:val="18"/>
              </w:rPr>
              <w:t>0</w:t>
            </w:r>
          </w:p>
        </w:tc>
        <w:tc>
          <w:tcPr>
            <w:tcW w:w="1559" w:type="dxa"/>
          </w:tcPr>
          <w:p w14:paraId="61E0D3BC" w14:textId="136A9194" w:rsidR="00CD1281" w:rsidRPr="00BC6A38" w:rsidRDefault="00CD1281" w:rsidP="00CD1281">
            <w:pPr>
              <w:jc w:val="center"/>
              <w:rPr>
                <w:iCs/>
                <w:sz w:val="18"/>
                <w:szCs w:val="18"/>
              </w:rPr>
            </w:pPr>
            <w:r>
              <w:rPr>
                <w:iCs/>
                <w:sz w:val="18"/>
                <w:szCs w:val="18"/>
              </w:rPr>
              <w:t>11</w:t>
            </w:r>
          </w:p>
        </w:tc>
        <w:tc>
          <w:tcPr>
            <w:tcW w:w="1276" w:type="dxa"/>
          </w:tcPr>
          <w:p w14:paraId="5A49C3B4" w14:textId="4105B97F" w:rsidR="00CD1281" w:rsidRPr="00BC6A38" w:rsidRDefault="00CD1281" w:rsidP="00CD1281">
            <w:pPr>
              <w:jc w:val="center"/>
              <w:rPr>
                <w:iCs/>
                <w:sz w:val="18"/>
                <w:szCs w:val="18"/>
              </w:rPr>
            </w:pPr>
            <w:r>
              <w:rPr>
                <w:iCs/>
                <w:sz w:val="18"/>
                <w:szCs w:val="18"/>
              </w:rPr>
              <w:t>12</w:t>
            </w:r>
          </w:p>
        </w:tc>
        <w:tc>
          <w:tcPr>
            <w:tcW w:w="1559" w:type="dxa"/>
          </w:tcPr>
          <w:p w14:paraId="41FE90EE" w14:textId="7C382968" w:rsidR="00CD1281" w:rsidRPr="00BC6A38" w:rsidRDefault="00CD1281" w:rsidP="00CD1281">
            <w:pPr>
              <w:jc w:val="center"/>
              <w:rPr>
                <w:iCs/>
                <w:sz w:val="18"/>
                <w:szCs w:val="18"/>
              </w:rPr>
            </w:pPr>
            <w:r>
              <w:rPr>
                <w:iCs/>
                <w:sz w:val="18"/>
                <w:szCs w:val="18"/>
              </w:rPr>
              <w:t>13</w:t>
            </w:r>
          </w:p>
        </w:tc>
      </w:tr>
      <w:tr w:rsidR="00CD1281" w:rsidRPr="00BC6A38" w14:paraId="1001B0FA" w14:textId="4588E986" w:rsidTr="00262EEA">
        <w:trPr>
          <w:cantSplit/>
          <w:trHeight w:val="3539"/>
        </w:trPr>
        <w:tc>
          <w:tcPr>
            <w:tcW w:w="435" w:type="dxa"/>
            <w:tcBorders>
              <w:top w:val="single" w:sz="4" w:space="0" w:color="auto"/>
              <w:left w:val="single" w:sz="4" w:space="0" w:color="auto"/>
            </w:tcBorders>
            <w:vAlign w:val="center"/>
          </w:tcPr>
          <w:p w14:paraId="5C54A792" w14:textId="77777777" w:rsidR="00CD1281" w:rsidRPr="00BC6A38" w:rsidRDefault="00CD1281" w:rsidP="00CD1281">
            <w:pPr>
              <w:ind w:hanging="70"/>
              <w:jc w:val="center"/>
              <w:rPr>
                <w:iCs/>
                <w:sz w:val="18"/>
                <w:szCs w:val="18"/>
              </w:rPr>
            </w:pPr>
            <w:r w:rsidRPr="00BC6A38">
              <w:rPr>
                <w:iCs/>
                <w:sz w:val="18"/>
                <w:szCs w:val="18"/>
              </w:rPr>
              <w:t>1.</w:t>
            </w:r>
          </w:p>
          <w:p w14:paraId="36AD7F34" w14:textId="77777777" w:rsidR="00CD1281" w:rsidRPr="00BC6A38" w:rsidRDefault="00CD1281" w:rsidP="00CD1281">
            <w:pPr>
              <w:ind w:hanging="70"/>
              <w:rPr>
                <w:iCs/>
                <w:sz w:val="18"/>
                <w:szCs w:val="18"/>
              </w:rPr>
            </w:pPr>
          </w:p>
        </w:tc>
        <w:tc>
          <w:tcPr>
            <w:tcW w:w="1555" w:type="dxa"/>
            <w:tcBorders>
              <w:top w:val="single" w:sz="4" w:space="0" w:color="auto"/>
            </w:tcBorders>
            <w:vAlign w:val="center"/>
          </w:tcPr>
          <w:p w14:paraId="38F5CEB3" w14:textId="77777777" w:rsidR="00CD1281" w:rsidRPr="00BC6A38" w:rsidRDefault="00CD1281" w:rsidP="00CD1281">
            <w:pPr>
              <w:jc w:val="center"/>
              <w:rPr>
                <w:iCs/>
                <w:sz w:val="18"/>
                <w:szCs w:val="18"/>
              </w:rPr>
            </w:pPr>
            <w:r w:rsidRPr="00BC6A38">
              <w:rPr>
                <w:iCs/>
                <w:sz w:val="18"/>
                <w:szCs w:val="18"/>
              </w:rPr>
              <w:t>GD1A/00029834/1</w:t>
            </w:r>
          </w:p>
          <w:p w14:paraId="49077694" w14:textId="77777777" w:rsidR="00CD1281" w:rsidRPr="00BC6A38" w:rsidRDefault="00CD1281" w:rsidP="00CD1281">
            <w:pPr>
              <w:jc w:val="center"/>
              <w:rPr>
                <w:iCs/>
                <w:sz w:val="18"/>
                <w:szCs w:val="18"/>
              </w:rPr>
            </w:pPr>
            <w:r w:rsidRPr="00BC6A38">
              <w:rPr>
                <w:iCs/>
                <w:sz w:val="18"/>
                <w:szCs w:val="18"/>
              </w:rPr>
              <w:t>GD1A/00067001/1</w:t>
            </w:r>
          </w:p>
        </w:tc>
        <w:tc>
          <w:tcPr>
            <w:tcW w:w="1266" w:type="dxa"/>
            <w:tcBorders>
              <w:top w:val="single" w:sz="4" w:space="0" w:color="auto"/>
            </w:tcBorders>
            <w:vAlign w:val="center"/>
          </w:tcPr>
          <w:p w14:paraId="3E5CE588" w14:textId="77777777" w:rsidR="00CD1281" w:rsidRPr="00BC6A38" w:rsidRDefault="00CD1281" w:rsidP="00CD1281">
            <w:pPr>
              <w:jc w:val="center"/>
              <w:rPr>
                <w:iCs/>
                <w:sz w:val="18"/>
                <w:szCs w:val="18"/>
              </w:rPr>
            </w:pPr>
            <w:r w:rsidRPr="00BC6A38">
              <w:rPr>
                <w:iCs/>
                <w:sz w:val="18"/>
                <w:szCs w:val="18"/>
              </w:rPr>
              <w:t>Działka nr 461/3 o pow. 0.0028 ha, działka nr 462 o pow. 0.12ha oraz działka nr 461/4 o pow. 0.0188ha obręb Kaliska</w:t>
            </w:r>
          </w:p>
        </w:tc>
        <w:tc>
          <w:tcPr>
            <w:tcW w:w="2126" w:type="dxa"/>
            <w:tcBorders>
              <w:top w:val="single" w:sz="4" w:space="0" w:color="auto"/>
            </w:tcBorders>
            <w:vAlign w:val="center"/>
          </w:tcPr>
          <w:p w14:paraId="0CDE5D1D" w14:textId="203B9424" w:rsidR="00CD1281" w:rsidRPr="00BC6A38" w:rsidRDefault="00CD1281" w:rsidP="00CD1281">
            <w:pPr>
              <w:jc w:val="center"/>
              <w:rPr>
                <w:iCs/>
                <w:sz w:val="18"/>
                <w:szCs w:val="18"/>
              </w:rPr>
            </w:pPr>
            <w:r w:rsidRPr="00BC6A38">
              <w:rPr>
                <w:sz w:val="18"/>
                <w:szCs w:val="18"/>
              </w:rPr>
              <w:t>Nieruchomość gruntowa, działka nr 462 i 461/3 obręb Kaliska zabudowana jest budynkiem mieszkalnym, piętrowym, z nieużytkowym poddaszem, w całości podpiwniczonym. Do nieruchomości przylega niezabudowana działka gruntu o nr 461/4 obręb Kaliska, która stanowi drogę dojazdową do budynku. Nieruchomość położona jest w centrum miejscowości Kaliska, przy ul. Długiej 13.</w:t>
            </w:r>
            <w:r w:rsidR="009A6A50">
              <w:rPr>
                <w:sz w:val="18"/>
                <w:szCs w:val="18"/>
              </w:rPr>
              <w:t xml:space="preserve"> </w:t>
            </w:r>
            <w:r w:rsidR="00EB7A8E">
              <w:rPr>
                <w:sz w:val="18"/>
                <w:szCs w:val="18"/>
              </w:rPr>
              <w:t>Nieruchomości zn</w:t>
            </w:r>
            <w:r w:rsidR="00FD0D95">
              <w:rPr>
                <w:sz w:val="18"/>
                <w:szCs w:val="18"/>
              </w:rPr>
              <w:t xml:space="preserve">ajdują się w strefie intensywnej urbanizacji i rozwoju gospodarczego A1 – Kaliska, w obszarze urbanizacji, w obszarze kontynuacji zabudowy. </w:t>
            </w:r>
            <w:r w:rsidR="00571A7D">
              <w:rPr>
                <w:sz w:val="18"/>
                <w:szCs w:val="18"/>
              </w:rPr>
              <w:t xml:space="preserve">Dom mieszkalny położony na działce nr 462 obręb Kaliska znajduje się w gminnej oraz wojewódzkiej ewidencji zabytków. </w:t>
            </w:r>
          </w:p>
        </w:tc>
        <w:tc>
          <w:tcPr>
            <w:tcW w:w="1843" w:type="dxa"/>
            <w:tcBorders>
              <w:top w:val="single" w:sz="4" w:space="0" w:color="auto"/>
            </w:tcBorders>
            <w:vAlign w:val="center"/>
          </w:tcPr>
          <w:p w14:paraId="49A6D8AF" w14:textId="42D6BD1B" w:rsidR="00CD1281" w:rsidRPr="00BC6A38" w:rsidRDefault="00CD1281" w:rsidP="00CD1281">
            <w:pPr>
              <w:jc w:val="center"/>
              <w:rPr>
                <w:iCs/>
                <w:sz w:val="18"/>
                <w:szCs w:val="18"/>
              </w:rPr>
            </w:pPr>
            <w:r w:rsidRPr="00BC6A38">
              <w:rPr>
                <w:iCs/>
                <w:sz w:val="18"/>
                <w:szCs w:val="18"/>
              </w:rPr>
              <w:t>Nieruchomość gruntowa przeznaczona do oddania w użytkowanie wieczyste w drodze przetargu ustnego nieograniczonego na okres 99 lat od daty wpisu w księdze wieczystej. Nieruchomość przeznaczona pod budowę budynku handlowo-usługowego (z aktualnym pozwoleniem na rozbiórkę istniejącego budynku oraz budowę budynku handlowo-usługowego).</w:t>
            </w:r>
            <w:r w:rsidR="00942F62">
              <w:rPr>
                <w:iCs/>
                <w:sz w:val="18"/>
                <w:szCs w:val="18"/>
              </w:rPr>
              <w:t xml:space="preserve"> Możliwość budowy budynku usługowo-mieszkalnego o wiodącym przeznaczeniu usługowym.</w:t>
            </w:r>
          </w:p>
        </w:tc>
        <w:tc>
          <w:tcPr>
            <w:tcW w:w="1417" w:type="dxa"/>
            <w:tcBorders>
              <w:top w:val="single" w:sz="4" w:space="0" w:color="auto"/>
            </w:tcBorders>
            <w:vAlign w:val="center"/>
          </w:tcPr>
          <w:p w14:paraId="20D37F6D" w14:textId="2C00C2EF" w:rsidR="00CD1281" w:rsidRPr="00BC6A38" w:rsidRDefault="00CD1281" w:rsidP="00CD1281">
            <w:pPr>
              <w:jc w:val="center"/>
              <w:rPr>
                <w:iCs/>
                <w:sz w:val="18"/>
                <w:szCs w:val="18"/>
              </w:rPr>
            </w:pPr>
            <w:r w:rsidRPr="00BC6A38">
              <w:rPr>
                <w:iCs/>
                <w:sz w:val="18"/>
                <w:szCs w:val="18"/>
              </w:rPr>
              <w:t>Od dnia podpisania aktu notarialnego</w:t>
            </w:r>
            <w:r w:rsidR="00894AC1">
              <w:rPr>
                <w:iCs/>
                <w:sz w:val="18"/>
                <w:szCs w:val="18"/>
              </w:rPr>
              <w:t xml:space="preserve"> na okres 99 lat</w:t>
            </w:r>
          </w:p>
        </w:tc>
        <w:tc>
          <w:tcPr>
            <w:tcW w:w="1843" w:type="dxa"/>
            <w:tcBorders>
              <w:top w:val="single" w:sz="4" w:space="0" w:color="auto"/>
              <w:right w:val="nil"/>
            </w:tcBorders>
            <w:vAlign w:val="center"/>
          </w:tcPr>
          <w:p w14:paraId="2C6E66FB" w14:textId="77777777" w:rsidR="00CD1281" w:rsidRPr="00BC6A38" w:rsidRDefault="00CD1281" w:rsidP="00CD1281">
            <w:pPr>
              <w:jc w:val="center"/>
              <w:rPr>
                <w:iCs/>
                <w:sz w:val="18"/>
                <w:szCs w:val="18"/>
              </w:rPr>
            </w:pPr>
            <w:r w:rsidRPr="00BC6A38">
              <w:rPr>
                <w:iCs/>
                <w:sz w:val="18"/>
                <w:szCs w:val="18"/>
              </w:rPr>
              <w:t xml:space="preserve">Opłata roczna wynosi 3% ceny wartości nieruchomości gruntowej. </w:t>
            </w:r>
          </w:p>
          <w:p w14:paraId="2271670E" w14:textId="77777777" w:rsidR="00CD1281" w:rsidRPr="00BC6A38" w:rsidRDefault="00CD1281" w:rsidP="00CD1281">
            <w:pPr>
              <w:jc w:val="center"/>
              <w:rPr>
                <w:iCs/>
                <w:sz w:val="18"/>
                <w:szCs w:val="18"/>
              </w:rPr>
            </w:pPr>
          </w:p>
          <w:p w14:paraId="738B3C94" w14:textId="77777777" w:rsidR="00CD1281" w:rsidRPr="00BC6A38" w:rsidRDefault="00CD1281" w:rsidP="00CD1281">
            <w:pPr>
              <w:jc w:val="center"/>
              <w:rPr>
                <w:iCs/>
                <w:sz w:val="18"/>
                <w:szCs w:val="18"/>
              </w:rPr>
            </w:pPr>
            <w:r w:rsidRPr="00BC6A38">
              <w:rPr>
                <w:iCs/>
                <w:sz w:val="18"/>
                <w:szCs w:val="18"/>
              </w:rPr>
              <w:t>Opłata pierwsza wynosi 20% wartości nieruchomości uzyskanej w dniu przetargu.</w:t>
            </w:r>
          </w:p>
        </w:tc>
        <w:tc>
          <w:tcPr>
            <w:tcW w:w="1134" w:type="dxa"/>
            <w:tcBorders>
              <w:top w:val="single" w:sz="4" w:space="0" w:color="auto"/>
              <w:right w:val="single" w:sz="4" w:space="0" w:color="auto"/>
            </w:tcBorders>
            <w:vAlign w:val="center"/>
          </w:tcPr>
          <w:p w14:paraId="3F9FF852" w14:textId="77777777" w:rsidR="00CD1281" w:rsidRPr="00BC6A38" w:rsidRDefault="00CD1281" w:rsidP="00CD1281">
            <w:pPr>
              <w:jc w:val="center"/>
              <w:rPr>
                <w:iCs/>
                <w:sz w:val="18"/>
                <w:szCs w:val="18"/>
              </w:rPr>
            </w:pPr>
            <w:r w:rsidRPr="00BC6A38">
              <w:rPr>
                <w:iCs/>
                <w:sz w:val="18"/>
                <w:szCs w:val="18"/>
              </w:rPr>
              <w:t>Nie dotyczy</w:t>
            </w:r>
          </w:p>
        </w:tc>
        <w:tc>
          <w:tcPr>
            <w:tcW w:w="1701" w:type="dxa"/>
            <w:tcBorders>
              <w:top w:val="single" w:sz="4" w:space="0" w:color="auto"/>
              <w:right w:val="single" w:sz="4" w:space="0" w:color="auto"/>
            </w:tcBorders>
            <w:vAlign w:val="center"/>
          </w:tcPr>
          <w:p w14:paraId="770633AF" w14:textId="65FC8E95" w:rsidR="00CD1281" w:rsidRPr="00BC6A38" w:rsidRDefault="00CD1281" w:rsidP="00CD1281">
            <w:pPr>
              <w:jc w:val="center"/>
              <w:rPr>
                <w:iCs/>
                <w:sz w:val="18"/>
                <w:szCs w:val="18"/>
              </w:rPr>
            </w:pPr>
            <w:r w:rsidRPr="00BC6A38">
              <w:rPr>
                <w:iCs/>
                <w:sz w:val="18"/>
                <w:szCs w:val="18"/>
              </w:rPr>
              <w:t>Opłaty roczne powinny być uiszczane do dnia 31 marca  każdego roku, z góry za dany rok.</w:t>
            </w:r>
            <w:r w:rsidR="00782D75">
              <w:rPr>
                <w:iCs/>
                <w:sz w:val="18"/>
                <w:szCs w:val="18"/>
              </w:rPr>
              <w:t xml:space="preserve"> Opłaty rocznej nie pobiera się za rok, w którym zostało ustanowione prawo użytkowania wieczystego.</w:t>
            </w:r>
          </w:p>
          <w:p w14:paraId="43F9AEDE" w14:textId="77777777" w:rsidR="00CD1281" w:rsidRPr="00BC6A38" w:rsidRDefault="00CD1281" w:rsidP="00CD1281">
            <w:pPr>
              <w:jc w:val="center"/>
              <w:rPr>
                <w:iCs/>
                <w:sz w:val="18"/>
                <w:szCs w:val="18"/>
              </w:rPr>
            </w:pPr>
          </w:p>
          <w:p w14:paraId="5CB662DF" w14:textId="77777777" w:rsidR="00CD1281" w:rsidRPr="00BC6A38" w:rsidRDefault="00CD1281" w:rsidP="00CD1281">
            <w:pPr>
              <w:jc w:val="center"/>
              <w:rPr>
                <w:iCs/>
                <w:sz w:val="18"/>
                <w:szCs w:val="18"/>
              </w:rPr>
            </w:pPr>
            <w:r w:rsidRPr="00BC6A38">
              <w:rPr>
                <w:iCs/>
                <w:sz w:val="18"/>
                <w:szCs w:val="18"/>
              </w:rPr>
              <w:t>Opłatę pierwszą wnosi się najpóźniej na dzień przed sporządzeniem aktu notarialnego.</w:t>
            </w:r>
          </w:p>
          <w:p w14:paraId="0E68F042" w14:textId="77777777" w:rsidR="00CD1281" w:rsidRDefault="00CD1281" w:rsidP="00CD1281">
            <w:pPr>
              <w:jc w:val="center"/>
              <w:rPr>
                <w:iCs/>
                <w:sz w:val="18"/>
                <w:szCs w:val="18"/>
              </w:rPr>
            </w:pPr>
          </w:p>
          <w:p w14:paraId="5BFBF840" w14:textId="2E6CFC8E" w:rsidR="004D59FC" w:rsidRPr="00BC6A38" w:rsidRDefault="00262EEA" w:rsidP="00CD1281">
            <w:pPr>
              <w:jc w:val="center"/>
              <w:rPr>
                <w:iCs/>
                <w:sz w:val="18"/>
                <w:szCs w:val="18"/>
              </w:rPr>
            </w:pPr>
            <w:r>
              <w:rPr>
                <w:iCs/>
                <w:sz w:val="18"/>
                <w:szCs w:val="18"/>
              </w:rPr>
              <w:t>Należność za budynek wraz z projektem budowlanym</w:t>
            </w:r>
            <w:r w:rsidRPr="00262EEA">
              <w:rPr>
                <w:iCs/>
                <w:sz w:val="18"/>
                <w:szCs w:val="18"/>
              </w:rPr>
              <w:t xml:space="preserve"> pomniejszoną o wpłacone wadium </w:t>
            </w:r>
            <w:r>
              <w:rPr>
                <w:iCs/>
                <w:sz w:val="18"/>
                <w:szCs w:val="18"/>
              </w:rPr>
              <w:t>należy wnieść</w:t>
            </w:r>
            <w:r w:rsidRPr="00262EEA">
              <w:rPr>
                <w:iCs/>
                <w:sz w:val="18"/>
                <w:szCs w:val="18"/>
              </w:rPr>
              <w:t xml:space="preserve"> najpóźniej na dzień przed </w:t>
            </w:r>
            <w:r>
              <w:rPr>
                <w:iCs/>
                <w:sz w:val="18"/>
                <w:szCs w:val="18"/>
              </w:rPr>
              <w:t>sporządzeniem</w:t>
            </w:r>
            <w:r w:rsidRPr="00262EEA">
              <w:rPr>
                <w:iCs/>
                <w:sz w:val="18"/>
                <w:szCs w:val="18"/>
              </w:rPr>
              <w:t xml:space="preserve"> aktu notarialnego.</w:t>
            </w:r>
          </w:p>
        </w:tc>
        <w:tc>
          <w:tcPr>
            <w:tcW w:w="1559" w:type="dxa"/>
            <w:tcBorders>
              <w:top w:val="single" w:sz="4" w:space="0" w:color="auto"/>
              <w:right w:val="single" w:sz="4" w:space="0" w:color="auto"/>
            </w:tcBorders>
            <w:vAlign w:val="center"/>
          </w:tcPr>
          <w:p w14:paraId="6C6F9706" w14:textId="6C3E6F51" w:rsidR="00CD1281" w:rsidRPr="00BC6A38" w:rsidRDefault="00CD1281" w:rsidP="00CD1281">
            <w:pPr>
              <w:jc w:val="center"/>
              <w:rPr>
                <w:iCs/>
                <w:sz w:val="18"/>
                <w:szCs w:val="18"/>
              </w:rPr>
            </w:pPr>
            <w:r w:rsidRPr="00BC6A38">
              <w:rPr>
                <w:iCs/>
                <w:sz w:val="18"/>
                <w:szCs w:val="18"/>
              </w:rPr>
              <w:t xml:space="preserve">Wysokość opłaty rocznej z tytułu użytkowania wieczystego nieruchomości gruntowej </w:t>
            </w:r>
            <w:r w:rsidR="00782D75">
              <w:rPr>
                <w:iCs/>
                <w:sz w:val="18"/>
                <w:szCs w:val="18"/>
              </w:rPr>
              <w:t>z zastrzeżeniem art. 77 ust. 2 i 2a ustawy o gospodarce nieruchomościami</w:t>
            </w:r>
            <w:r w:rsidR="00782D75" w:rsidRPr="00BC6A38">
              <w:rPr>
                <w:iCs/>
                <w:sz w:val="18"/>
                <w:szCs w:val="18"/>
              </w:rPr>
              <w:t xml:space="preserve"> może</w:t>
            </w:r>
            <w:r w:rsidRPr="00BC6A38">
              <w:rPr>
                <w:iCs/>
                <w:sz w:val="18"/>
                <w:szCs w:val="18"/>
              </w:rPr>
              <w:t xml:space="preserve"> </w:t>
            </w:r>
            <w:r w:rsidR="00782D75">
              <w:rPr>
                <w:iCs/>
                <w:sz w:val="18"/>
                <w:szCs w:val="18"/>
              </w:rPr>
              <w:t>podlega aktualizacji</w:t>
            </w:r>
            <w:r w:rsidRPr="00BC6A38">
              <w:rPr>
                <w:iCs/>
                <w:sz w:val="18"/>
                <w:szCs w:val="18"/>
              </w:rPr>
              <w:t xml:space="preserve">  nie  częściej  niż  raz </w:t>
            </w:r>
            <w:r w:rsidR="00782D75">
              <w:rPr>
                <w:iCs/>
                <w:sz w:val="18"/>
                <w:szCs w:val="18"/>
              </w:rPr>
              <w:t>na 3 lata</w:t>
            </w:r>
            <w:r w:rsidRPr="00BC6A38">
              <w:rPr>
                <w:iCs/>
                <w:sz w:val="18"/>
                <w:szCs w:val="18"/>
              </w:rPr>
              <w:t>, jeżeli wartość tej nieruchomości ulegnie zmianie.</w:t>
            </w:r>
          </w:p>
        </w:tc>
        <w:tc>
          <w:tcPr>
            <w:tcW w:w="1559" w:type="dxa"/>
            <w:tcBorders>
              <w:top w:val="single" w:sz="4" w:space="0" w:color="auto"/>
            </w:tcBorders>
            <w:vAlign w:val="center"/>
          </w:tcPr>
          <w:p w14:paraId="7B547EB0" w14:textId="77777777" w:rsidR="00CD1281" w:rsidRPr="00BC6A38" w:rsidRDefault="00CD1281" w:rsidP="00CD1281">
            <w:pPr>
              <w:jc w:val="center"/>
              <w:rPr>
                <w:iCs/>
                <w:sz w:val="18"/>
                <w:szCs w:val="18"/>
              </w:rPr>
            </w:pPr>
            <w:r w:rsidRPr="00BC6A38">
              <w:rPr>
                <w:iCs/>
                <w:sz w:val="18"/>
                <w:szCs w:val="18"/>
              </w:rPr>
              <w:t>Wartość gruntu – 44.590,00 zł</w:t>
            </w:r>
          </w:p>
          <w:p w14:paraId="738D2217" w14:textId="77777777" w:rsidR="00CD1281" w:rsidRPr="00BC6A38" w:rsidRDefault="00CD1281" w:rsidP="00CD1281">
            <w:pPr>
              <w:jc w:val="center"/>
              <w:rPr>
                <w:iCs/>
                <w:sz w:val="18"/>
                <w:szCs w:val="18"/>
              </w:rPr>
            </w:pPr>
            <w:r w:rsidRPr="00BC6A38">
              <w:rPr>
                <w:iCs/>
                <w:sz w:val="18"/>
                <w:szCs w:val="18"/>
              </w:rPr>
              <w:t>Wartość budynku wraz z projektem budowlanym – 175.223,00 zł,</w:t>
            </w:r>
          </w:p>
          <w:p w14:paraId="0861CBD0" w14:textId="77777777" w:rsidR="00CD1281" w:rsidRPr="00BC6A38" w:rsidRDefault="00CD1281" w:rsidP="00CD1281">
            <w:pPr>
              <w:jc w:val="center"/>
              <w:rPr>
                <w:iCs/>
                <w:sz w:val="18"/>
                <w:szCs w:val="18"/>
              </w:rPr>
            </w:pPr>
          </w:p>
          <w:p w14:paraId="2AD49CFE" w14:textId="59B76F0F" w:rsidR="00CD1281" w:rsidRPr="00BC6A38" w:rsidRDefault="00CD1281" w:rsidP="00CD1281">
            <w:pPr>
              <w:jc w:val="center"/>
              <w:rPr>
                <w:b/>
                <w:bCs/>
                <w:iCs/>
                <w:sz w:val="18"/>
                <w:szCs w:val="18"/>
              </w:rPr>
            </w:pPr>
            <w:r>
              <w:rPr>
                <w:b/>
                <w:bCs/>
                <w:iCs/>
                <w:sz w:val="18"/>
                <w:szCs w:val="18"/>
              </w:rPr>
              <w:t>Cena wywoławcza</w:t>
            </w:r>
            <w:r w:rsidRPr="00BC6A38">
              <w:rPr>
                <w:b/>
                <w:bCs/>
                <w:iCs/>
                <w:sz w:val="18"/>
                <w:szCs w:val="18"/>
              </w:rPr>
              <w:t xml:space="preserve"> </w:t>
            </w:r>
            <w:r w:rsidRPr="00942F62">
              <w:rPr>
                <w:b/>
                <w:bCs/>
                <w:iCs/>
                <w:color w:val="000000" w:themeColor="text1"/>
                <w:sz w:val="18"/>
                <w:szCs w:val="18"/>
              </w:rPr>
              <w:t>nieruchomości</w:t>
            </w:r>
            <w:r w:rsidR="00942F62" w:rsidRPr="00942F62">
              <w:rPr>
                <w:b/>
                <w:bCs/>
                <w:iCs/>
                <w:color w:val="000000" w:themeColor="text1"/>
                <w:sz w:val="18"/>
                <w:szCs w:val="18"/>
              </w:rPr>
              <w:t xml:space="preserve"> określonych w kolumnie 3</w:t>
            </w:r>
            <w:r w:rsidRPr="00942F62">
              <w:rPr>
                <w:b/>
                <w:bCs/>
                <w:iCs/>
                <w:color w:val="000000" w:themeColor="text1"/>
                <w:sz w:val="18"/>
                <w:szCs w:val="18"/>
              </w:rPr>
              <w:t xml:space="preserve"> </w:t>
            </w:r>
            <w:r w:rsidR="00FC46BD">
              <w:rPr>
                <w:b/>
                <w:bCs/>
                <w:iCs/>
                <w:sz w:val="18"/>
                <w:szCs w:val="18"/>
              </w:rPr>
              <w:t>219.813</w:t>
            </w:r>
            <w:r>
              <w:rPr>
                <w:b/>
                <w:bCs/>
                <w:iCs/>
                <w:sz w:val="18"/>
                <w:szCs w:val="18"/>
              </w:rPr>
              <w:t>,00 zł</w:t>
            </w:r>
          </w:p>
          <w:p w14:paraId="54FB68ED" w14:textId="77777777" w:rsidR="00CD1281" w:rsidRPr="00BC6A38" w:rsidRDefault="00CD1281" w:rsidP="00CD1281">
            <w:pPr>
              <w:jc w:val="center"/>
              <w:rPr>
                <w:iCs/>
                <w:sz w:val="18"/>
                <w:szCs w:val="18"/>
              </w:rPr>
            </w:pPr>
          </w:p>
        </w:tc>
        <w:tc>
          <w:tcPr>
            <w:tcW w:w="1276" w:type="dxa"/>
            <w:tcBorders>
              <w:top w:val="single" w:sz="4" w:space="0" w:color="auto"/>
              <w:right w:val="single" w:sz="4" w:space="0" w:color="auto"/>
            </w:tcBorders>
            <w:vAlign w:val="center"/>
          </w:tcPr>
          <w:p w14:paraId="379DECA8" w14:textId="3E848EA7" w:rsidR="00CD1281" w:rsidRPr="00BC6A38" w:rsidRDefault="00FC46BD" w:rsidP="00CD1281">
            <w:pPr>
              <w:jc w:val="center"/>
              <w:rPr>
                <w:iCs/>
                <w:sz w:val="18"/>
                <w:szCs w:val="18"/>
              </w:rPr>
            </w:pPr>
            <w:r>
              <w:rPr>
                <w:iCs/>
                <w:sz w:val="18"/>
                <w:szCs w:val="18"/>
              </w:rPr>
              <w:t>22.000</w:t>
            </w:r>
            <w:r w:rsidR="00CD1281">
              <w:rPr>
                <w:iCs/>
                <w:sz w:val="18"/>
                <w:szCs w:val="18"/>
              </w:rPr>
              <w:t xml:space="preserve">,00  </w:t>
            </w:r>
          </w:p>
        </w:tc>
        <w:tc>
          <w:tcPr>
            <w:tcW w:w="1559" w:type="dxa"/>
            <w:tcBorders>
              <w:top w:val="single" w:sz="4" w:space="0" w:color="auto"/>
              <w:right w:val="single" w:sz="4" w:space="0" w:color="auto"/>
            </w:tcBorders>
            <w:vAlign w:val="center"/>
          </w:tcPr>
          <w:p w14:paraId="60A4BDF6" w14:textId="44D6245D" w:rsidR="00CD1281" w:rsidRPr="00BC6A38" w:rsidRDefault="00FC46BD" w:rsidP="00CD1281">
            <w:pPr>
              <w:jc w:val="center"/>
              <w:rPr>
                <w:iCs/>
                <w:sz w:val="18"/>
                <w:szCs w:val="18"/>
              </w:rPr>
            </w:pPr>
            <w:r>
              <w:rPr>
                <w:iCs/>
                <w:sz w:val="18"/>
                <w:szCs w:val="18"/>
              </w:rPr>
              <w:t>2</w:t>
            </w:r>
            <w:r w:rsidR="00CD1281">
              <w:rPr>
                <w:iCs/>
                <w:sz w:val="18"/>
                <w:szCs w:val="18"/>
              </w:rPr>
              <w:t>.</w:t>
            </w:r>
            <w:r>
              <w:rPr>
                <w:iCs/>
                <w:sz w:val="18"/>
                <w:szCs w:val="18"/>
              </w:rPr>
              <w:t>2</w:t>
            </w:r>
            <w:r w:rsidR="00CD1281">
              <w:rPr>
                <w:iCs/>
                <w:sz w:val="18"/>
                <w:szCs w:val="18"/>
              </w:rPr>
              <w:t>00,00</w:t>
            </w:r>
          </w:p>
        </w:tc>
      </w:tr>
    </w:tbl>
    <w:p w14:paraId="5F89C616" w14:textId="643CB31A" w:rsidR="00FB34E4" w:rsidRDefault="00FB34E4" w:rsidP="00FB34E4">
      <w:pPr>
        <w:jc w:val="both"/>
        <w:rPr>
          <w:bCs/>
          <w:sz w:val="16"/>
          <w:szCs w:val="16"/>
        </w:rPr>
      </w:pPr>
    </w:p>
    <w:p w14:paraId="43813660" w14:textId="77777777" w:rsidR="00117329" w:rsidRDefault="00117329" w:rsidP="00FB34E4">
      <w:pPr>
        <w:jc w:val="both"/>
        <w:rPr>
          <w:bCs/>
          <w:sz w:val="16"/>
          <w:szCs w:val="16"/>
        </w:rPr>
      </w:pPr>
    </w:p>
    <w:p w14:paraId="4F0FC86E" w14:textId="4421DE14" w:rsidR="00117329" w:rsidRDefault="00117329" w:rsidP="00FB34E4">
      <w:pPr>
        <w:jc w:val="both"/>
        <w:rPr>
          <w:bCs/>
          <w:sz w:val="16"/>
          <w:szCs w:val="16"/>
        </w:rPr>
      </w:pPr>
    </w:p>
    <w:p w14:paraId="62517E5B" w14:textId="6B6941C5" w:rsidR="00CD1281" w:rsidRDefault="00CD1281" w:rsidP="00FB34E4">
      <w:pPr>
        <w:jc w:val="both"/>
        <w:rPr>
          <w:bCs/>
          <w:sz w:val="16"/>
          <w:szCs w:val="16"/>
        </w:rPr>
      </w:pPr>
    </w:p>
    <w:p w14:paraId="400D252B" w14:textId="5357AD2D" w:rsidR="00CD1281" w:rsidRDefault="00CD1281" w:rsidP="00FB34E4">
      <w:pPr>
        <w:jc w:val="both"/>
        <w:rPr>
          <w:bCs/>
          <w:sz w:val="16"/>
          <w:szCs w:val="16"/>
        </w:rPr>
      </w:pPr>
    </w:p>
    <w:p w14:paraId="659B66EB" w14:textId="15C841D4" w:rsidR="00CD1281" w:rsidRDefault="00CD1281" w:rsidP="00FB34E4">
      <w:pPr>
        <w:jc w:val="both"/>
        <w:rPr>
          <w:bCs/>
          <w:sz w:val="16"/>
          <w:szCs w:val="16"/>
        </w:rPr>
      </w:pPr>
    </w:p>
    <w:p w14:paraId="3E92308A" w14:textId="095D05C3" w:rsidR="00CD1281" w:rsidRDefault="00CD1281" w:rsidP="00FB34E4">
      <w:pPr>
        <w:jc w:val="both"/>
        <w:rPr>
          <w:bCs/>
          <w:sz w:val="16"/>
          <w:szCs w:val="16"/>
        </w:rPr>
      </w:pPr>
    </w:p>
    <w:p w14:paraId="50B2C555" w14:textId="75493042" w:rsidR="00CD1281" w:rsidRDefault="00CD1281" w:rsidP="00FB34E4">
      <w:pPr>
        <w:jc w:val="both"/>
        <w:rPr>
          <w:bCs/>
          <w:sz w:val="16"/>
          <w:szCs w:val="16"/>
        </w:rPr>
      </w:pPr>
    </w:p>
    <w:p w14:paraId="13CD40C7" w14:textId="443ABBE1" w:rsidR="00CD1281" w:rsidRDefault="00CD1281" w:rsidP="00FB34E4">
      <w:pPr>
        <w:jc w:val="both"/>
        <w:rPr>
          <w:bCs/>
          <w:sz w:val="16"/>
          <w:szCs w:val="16"/>
        </w:rPr>
      </w:pPr>
    </w:p>
    <w:p w14:paraId="1C467950" w14:textId="56A8ABFB" w:rsidR="00CD1281" w:rsidRDefault="00CD1281" w:rsidP="00FB34E4">
      <w:pPr>
        <w:jc w:val="both"/>
        <w:rPr>
          <w:bCs/>
          <w:sz w:val="16"/>
          <w:szCs w:val="16"/>
        </w:rPr>
      </w:pPr>
    </w:p>
    <w:p w14:paraId="1FDAA5AF" w14:textId="2212FAD3" w:rsidR="00CD1281" w:rsidRDefault="00CD1281" w:rsidP="00FB34E4">
      <w:pPr>
        <w:jc w:val="both"/>
        <w:rPr>
          <w:bCs/>
          <w:sz w:val="16"/>
          <w:szCs w:val="16"/>
        </w:rPr>
      </w:pPr>
    </w:p>
    <w:p w14:paraId="4D2D38BC" w14:textId="5AE65418" w:rsidR="00CD1281" w:rsidRDefault="00CD1281" w:rsidP="00FB34E4">
      <w:pPr>
        <w:jc w:val="both"/>
        <w:rPr>
          <w:bCs/>
          <w:sz w:val="16"/>
          <w:szCs w:val="16"/>
        </w:rPr>
      </w:pPr>
    </w:p>
    <w:p w14:paraId="513507B7" w14:textId="7A75E001" w:rsidR="00CD1281" w:rsidRDefault="00CD1281" w:rsidP="00FB34E4">
      <w:pPr>
        <w:jc w:val="both"/>
        <w:rPr>
          <w:bCs/>
          <w:sz w:val="16"/>
          <w:szCs w:val="16"/>
        </w:rPr>
      </w:pPr>
    </w:p>
    <w:p w14:paraId="171F6F1E" w14:textId="2BF682FA" w:rsidR="00CD1281" w:rsidRDefault="00CD1281" w:rsidP="00FB34E4">
      <w:pPr>
        <w:jc w:val="both"/>
        <w:rPr>
          <w:bCs/>
          <w:sz w:val="16"/>
          <w:szCs w:val="16"/>
        </w:rPr>
      </w:pPr>
    </w:p>
    <w:p w14:paraId="2B0B89B0" w14:textId="74ADE8BF" w:rsidR="00CD1281" w:rsidRDefault="00CD1281" w:rsidP="00FB34E4">
      <w:pPr>
        <w:jc w:val="both"/>
        <w:rPr>
          <w:bCs/>
          <w:sz w:val="16"/>
          <w:szCs w:val="16"/>
        </w:rPr>
      </w:pPr>
    </w:p>
    <w:p w14:paraId="4EC6CFFC" w14:textId="3C25E644" w:rsidR="00CD1281" w:rsidRDefault="00CD1281" w:rsidP="00FB34E4">
      <w:pPr>
        <w:jc w:val="both"/>
        <w:rPr>
          <w:bCs/>
          <w:sz w:val="16"/>
          <w:szCs w:val="16"/>
        </w:rPr>
      </w:pPr>
    </w:p>
    <w:p w14:paraId="14FF91E0" w14:textId="2B8C09AE" w:rsidR="00CD1281" w:rsidRDefault="00CD1281" w:rsidP="00FB34E4">
      <w:pPr>
        <w:jc w:val="both"/>
        <w:rPr>
          <w:bCs/>
          <w:sz w:val="16"/>
          <w:szCs w:val="16"/>
        </w:rPr>
      </w:pPr>
    </w:p>
    <w:p w14:paraId="365C20BE" w14:textId="0760EC46" w:rsidR="00CD1281" w:rsidRDefault="00CD1281" w:rsidP="00FB34E4">
      <w:pPr>
        <w:jc w:val="both"/>
        <w:rPr>
          <w:bCs/>
          <w:sz w:val="16"/>
          <w:szCs w:val="16"/>
        </w:rPr>
      </w:pPr>
    </w:p>
    <w:p w14:paraId="2C54E557" w14:textId="4FEEFF04" w:rsidR="00CD1281" w:rsidRDefault="00CD1281" w:rsidP="00FB34E4">
      <w:pPr>
        <w:jc w:val="both"/>
        <w:rPr>
          <w:bCs/>
          <w:sz w:val="16"/>
          <w:szCs w:val="16"/>
        </w:rPr>
      </w:pPr>
    </w:p>
    <w:p w14:paraId="1EBA1013" w14:textId="630777A6" w:rsidR="00CD1281" w:rsidRDefault="00CD1281" w:rsidP="00FB34E4">
      <w:pPr>
        <w:jc w:val="both"/>
        <w:rPr>
          <w:bCs/>
          <w:sz w:val="16"/>
          <w:szCs w:val="16"/>
        </w:rPr>
      </w:pPr>
    </w:p>
    <w:p w14:paraId="308617D6" w14:textId="234D423D" w:rsidR="00CD1281" w:rsidRDefault="00CD1281" w:rsidP="00FB34E4">
      <w:pPr>
        <w:jc w:val="both"/>
        <w:rPr>
          <w:bCs/>
          <w:sz w:val="16"/>
          <w:szCs w:val="16"/>
        </w:rPr>
      </w:pPr>
    </w:p>
    <w:p w14:paraId="65F2DB4D" w14:textId="30D3FB34" w:rsidR="00CD1281" w:rsidRDefault="00CD1281" w:rsidP="00FB34E4">
      <w:pPr>
        <w:jc w:val="both"/>
        <w:rPr>
          <w:bCs/>
          <w:sz w:val="16"/>
          <w:szCs w:val="16"/>
        </w:rPr>
      </w:pPr>
    </w:p>
    <w:p w14:paraId="4F58D8C0" w14:textId="1E8015F1" w:rsidR="00CD1281" w:rsidRDefault="00CD1281" w:rsidP="00FB34E4">
      <w:pPr>
        <w:jc w:val="both"/>
        <w:rPr>
          <w:bCs/>
          <w:sz w:val="16"/>
          <w:szCs w:val="16"/>
        </w:rPr>
      </w:pPr>
    </w:p>
    <w:p w14:paraId="32D69060" w14:textId="6C6D73D6" w:rsidR="00CD1281" w:rsidRDefault="00CD1281" w:rsidP="00FB34E4">
      <w:pPr>
        <w:jc w:val="both"/>
        <w:rPr>
          <w:bCs/>
          <w:sz w:val="16"/>
          <w:szCs w:val="16"/>
        </w:rPr>
      </w:pPr>
    </w:p>
    <w:p w14:paraId="3E01C517" w14:textId="64F2D001" w:rsidR="00CD1281" w:rsidRDefault="00CD1281" w:rsidP="00FB34E4">
      <w:pPr>
        <w:jc w:val="both"/>
        <w:rPr>
          <w:bCs/>
          <w:sz w:val="16"/>
          <w:szCs w:val="16"/>
        </w:rPr>
      </w:pPr>
    </w:p>
    <w:p w14:paraId="5222AF99" w14:textId="17B75661" w:rsidR="00CD1281" w:rsidRDefault="00CD1281" w:rsidP="00FB34E4">
      <w:pPr>
        <w:jc w:val="both"/>
        <w:rPr>
          <w:bCs/>
          <w:sz w:val="16"/>
          <w:szCs w:val="16"/>
        </w:rPr>
      </w:pPr>
    </w:p>
    <w:p w14:paraId="6F7979E3" w14:textId="2245F194" w:rsidR="00CD1281" w:rsidRDefault="00CD1281" w:rsidP="00FB34E4">
      <w:pPr>
        <w:jc w:val="both"/>
        <w:rPr>
          <w:bCs/>
          <w:sz w:val="16"/>
          <w:szCs w:val="16"/>
        </w:rPr>
      </w:pPr>
    </w:p>
    <w:p w14:paraId="705174D5" w14:textId="7FFC06D0" w:rsidR="00CD1281" w:rsidRDefault="00CD1281" w:rsidP="00FB34E4">
      <w:pPr>
        <w:jc w:val="both"/>
        <w:rPr>
          <w:bCs/>
          <w:sz w:val="16"/>
          <w:szCs w:val="16"/>
        </w:rPr>
      </w:pPr>
    </w:p>
    <w:p w14:paraId="029E4816" w14:textId="0D402479" w:rsidR="00CD1281" w:rsidRDefault="00CD1281" w:rsidP="00FB34E4">
      <w:pPr>
        <w:jc w:val="both"/>
        <w:rPr>
          <w:bCs/>
          <w:sz w:val="16"/>
          <w:szCs w:val="16"/>
        </w:rPr>
      </w:pPr>
    </w:p>
    <w:p w14:paraId="70C3FD70" w14:textId="24F6E371" w:rsidR="00CD1281" w:rsidRDefault="00CD1281" w:rsidP="00FB34E4">
      <w:pPr>
        <w:jc w:val="both"/>
        <w:rPr>
          <w:bCs/>
          <w:sz w:val="16"/>
          <w:szCs w:val="16"/>
        </w:rPr>
      </w:pPr>
    </w:p>
    <w:p w14:paraId="2E801C73" w14:textId="03D03CAD" w:rsidR="00782D75" w:rsidRDefault="00782D75" w:rsidP="00FB34E4">
      <w:pPr>
        <w:jc w:val="both"/>
        <w:rPr>
          <w:bCs/>
          <w:sz w:val="16"/>
          <w:szCs w:val="16"/>
        </w:rPr>
      </w:pPr>
    </w:p>
    <w:p w14:paraId="66B4649B" w14:textId="31846B25" w:rsidR="00782D75" w:rsidRDefault="00782D75" w:rsidP="00FB34E4">
      <w:pPr>
        <w:jc w:val="both"/>
        <w:rPr>
          <w:bCs/>
          <w:sz w:val="16"/>
          <w:szCs w:val="16"/>
        </w:rPr>
      </w:pPr>
    </w:p>
    <w:p w14:paraId="400F464E" w14:textId="77777777" w:rsidR="00782D75" w:rsidRDefault="00782D75" w:rsidP="00FB34E4">
      <w:pPr>
        <w:jc w:val="both"/>
        <w:rPr>
          <w:bCs/>
          <w:sz w:val="16"/>
          <w:szCs w:val="16"/>
        </w:rPr>
      </w:pPr>
    </w:p>
    <w:p w14:paraId="0E4F760F" w14:textId="31A7302A" w:rsidR="00CD1281" w:rsidRDefault="00CD1281" w:rsidP="00FB34E4">
      <w:pPr>
        <w:jc w:val="both"/>
        <w:rPr>
          <w:bCs/>
          <w:sz w:val="16"/>
          <w:szCs w:val="16"/>
        </w:rPr>
      </w:pPr>
    </w:p>
    <w:p w14:paraId="00AC29E9" w14:textId="67D07D0D" w:rsidR="00DC5CFC" w:rsidRDefault="00DC5CFC" w:rsidP="00DC5CFC">
      <w:pPr>
        <w:tabs>
          <w:tab w:val="left" w:pos="2172"/>
        </w:tabs>
        <w:jc w:val="both"/>
        <w:rPr>
          <w:bCs/>
          <w:sz w:val="16"/>
          <w:szCs w:val="16"/>
        </w:rPr>
      </w:pPr>
      <w:r>
        <w:rPr>
          <w:bCs/>
          <w:sz w:val="16"/>
          <w:szCs w:val="16"/>
        </w:rPr>
        <w:tab/>
      </w:r>
    </w:p>
    <w:p w14:paraId="01277334" w14:textId="77777777" w:rsidR="00985A3A" w:rsidRPr="00496D8A" w:rsidRDefault="00985A3A" w:rsidP="00985A3A">
      <w:pPr>
        <w:jc w:val="both"/>
        <w:rPr>
          <w:bCs/>
          <w:sz w:val="16"/>
          <w:szCs w:val="16"/>
        </w:rPr>
      </w:pPr>
    </w:p>
    <w:p w14:paraId="5904F199" w14:textId="77777777" w:rsidR="00571A7D" w:rsidRDefault="00571A7D" w:rsidP="00571A7D">
      <w:pPr>
        <w:pStyle w:val="Akapitzlist"/>
        <w:jc w:val="both"/>
        <w:rPr>
          <w:bCs/>
          <w:sz w:val="18"/>
          <w:szCs w:val="18"/>
        </w:rPr>
      </w:pPr>
    </w:p>
    <w:p w14:paraId="24401932" w14:textId="77777777" w:rsidR="00571A7D" w:rsidRDefault="00571A7D" w:rsidP="00571A7D">
      <w:pPr>
        <w:pStyle w:val="Akapitzlist"/>
        <w:jc w:val="both"/>
        <w:rPr>
          <w:bCs/>
          <w:sz w:val="18"/>
          <w:szCs w:val="18"/>
        </w:rPr>
      </w:pPr>
    </w:p>
    <w:p w14:paraId="6472263E" w14:textId="77777777" w:rsidR="00571A7D" w:rsidRDefault="00571A7D" w:rsidP="00571A7D">
      <w:pPr>
        <w:pStyle w:val="Akapitzlist"/>
        <w:jc w:val="both"/>
        <w:rPr>
          <w:bCs/>
          <w:sz w:val="18"/>
          <w:szCs w:val="18"/>
        </w:rPr>
      </w:pPr>
    </w:p>
    <w:p w14:paraId="3CA6C35E" w14:textId="77777777" w:rsidR="00571A7D" w:rsidRDefault="00571A7D" w:rsidP="00571A7D">
      <w:pPr>
        <w:pStyle w:val="Akapitzlist"/>
        <w:jc w:val="both"/>
        <w:rPr>
          <w:bCs/>
          <w:sz w:val="18"/>
          <w:szCs w:val="18"/>
        </w:rPr>
      </w:pPr>
    </w:p>
    <w:p w14:paraId="2B8FBE47" w14:textId="77777777" w:rsidR="00571A7D" w:rsidRDefault="00571A7D" w:rsidP="00571A7D">
      <w:pPr>
        <w:pStyle w:val="Akapitzlist"/>
        <w:jc w:val="both"/>
        <w:rPr>
          <w:bCs/>
          <w:sz w:val="18"/>
          <w:szCs w:val="18"/>
        </w:rPr>
      </w:pPr>
    </w:p>
    <w:p w14:paraId="6B811DC7" w14:textId="53604AA3" w:rsidR="00262EEA" w:rsidRDefault="00262EEA" w:rsidP="00262EEA">
      <w:pPr>
        <w:jc w:val="both"/>
        <w:rPr>
          <w:b/>
          <w:sz w:val="20"/>
        </w:rPr>
      </w:pPr>
    </w:p>
    <w:p w14:paraId="00F66470" w14:textId="77777777" w:rsidR="00262EEA" w:rsidRPr="00262EEA" w:rsidRDefault="00262EEA" w:rsidP="00262EEA">
      <w:pPr>
        <w:jc w:val="both"/>
        <w:rPr>
          <w:b/>
          <w:sz w:val="20"/>
        </w:rPr>
      </w:pPr>
    </w:p>
    <w:p w14:paraId="39CE4EAF" w14:textId="77777777" w:rsidR="00262EEA" w:rsidRPr="00262EEA" w:rsidRDefault="00262EEA" w:rsidP="00262EEA">
      <w:pPr>
        <w:ind w:left="360"/>
        <w:jc w:val="both"/>
        <w:rPr>
          <w:b/>
          <w:sz w:val="20"/>
        </w:rPr>
      </w:pPr>
    </w:p>
    <w:p w14:paraId="43EE1682" w14:textId="5A95A456" w:rsidR="00731C03" w:rsidRDefault="00731C03" w:rsidP="00731C03">
      <w:pPr>
        <w:pStyle w:val="Akapitzlist"/>
        <w:numPr>
          <w:ilvl w:val="0"/>
          <w:numId w:val="8"/>
        </w:numPr>
        <w:jc w:val="both"/>
        <w:rPr>
          <w:b/>
          <w:sz w:val="20"/>
        </w:rPr>
      </w:pPr>
      <w:r w:rsidRPr="00731C03">
        <w:rPr>
          <w:b/>
          <w:sz w:val="20"/>
        </w:rPr>
        <w:t>Opis nieruchomości i obciążenia:</w:t>
      </w:r>
    </w:p>
    <w:p w14:paraId="09130051" w14:textId="77777777" w:rsidR="007872E1" w:rsidRPr="00731C03" w:rsidRDefault="007872E1" w:rsidP="007872E1">
      <w:pPr>
        <w:pStyle w:val="Akapitzlist"/>
        <w:jc w:val="both"/>
        <w:rPr>
          <w:b/>
          <w:sz w:val="20"/>
        </w:rPr>
      </w:pPr>
    </w:p>
    <w:p w14:paraId="48DCAEAA" w14:textId="77777777" w:rsidR="00731C03" w:rsidRPr="00834BE8" w:rsidRDefault="00731C03" w:rsidP="00731C03">
      <w:pPr>
        <w:pStyle w:val="Akapitzlist"/>
        <w:numPr>
          <w:ilvl w:val="0"/>
          <w:numId w:val="9"/>
        </w:numPr>
        <w:jc w:val="both"/>
        <w:rPr>
          <w:bCs/>
          <w:sz w:val="20"/>
        </w:rPr>
      </w:pPr>
      <w:r w:rsidRPr="00834BE8">
        <w:rPr>
          <w:bCs/>
          <w:sz w:val="20"/>
        </w:rPr>
        <w:t xml:space="preserve">Teren </w:t>
      </w:r>
      <w:r>
        <w:rPr>
          <w:bCs/>
          <w:sz w:val="20"/>
        </w:rPr>
        <w:t xml:space="preserve">nieruchomości </w:t>
      </w:r>
      <w:r w:rsidRPr="00834BE8">
        <w:rPr>
          <w:bCs/>
          <w:sz w:val="20"/>
        </w:rPr>
        <w:t xml:space="preserve">położony </w:t>
      </w:r>
      <w:r>
        <w:rPr>
          <w:bCs/>
          <w:sz w:val="20"/>
        </w:rPr>
        <w:t xml:space="preserve">jest </w:t>
      </w:r>
      <w:r w:rsidRPr="00834BE8">
        <w:rPr>
          <w:bCs/>
          <w:sz w:val="20"/>
        </w:rPr>
        <w:t xml:space="preserve">w strefie intensywnej urbanizacji i rozwoju gospodarczego A1 – Kaliska, w obszarze urbanizacji, w obszarze kontynuacji zabudowy. Dom mieszkalny </w:t>
      </w:r>
      <w:r w:rsidRPr="00834BE8">
        <w:rPr>
          <w:sz w:val="20"/>
        </w:rPr>
        <w:t>położony na działce nr 462 obręb Kaliska znajduje się w gminnej oraz wojewódzkiej ewidencji zabytków. W chwili obecnej trwa procedura wykreślania budynku z ewidencji zabytków</w:t>
      </w:r>
      <w:r>
        <w:rPr>
          <w:sz w:val="20"/>
        </w:rPr>
        <w:t>.</w:t>
      </w:r>
    </w:p>
    <w:p w14:paraId="18EEFB8E" w14:textId="58796394" w:rsidR="00CD1281" w:rsidRPr="00834BE8" w:rsidRDefault="00985A3A" w:rsidP="00731C03">
      <w:pPr>
        <w:pStyle w:val="Akapitzlist"/>
        <w:numPr>
          <w:ilvl w:val="0"/>
          <w:numId w:val="9"/>
        </w:numPr>
        <w:jc w:val="both"/>
        <w:rPr>
          <w:bCs/>
          <w:sz w:val="20"/>
        </w:rPr>
      </w:pPr>
      <w:r w:rsidRPr="00834BE8">
        <w:rPr>
          <w:bCs/>
          <w:sz w:val="20"/>
        </w:rPr>
        <w:t>Wyżej wymieniona nieruchomość nie jest obciążona hipotecznie.</w:t>
      </w:r>
    </w:p>
    <w:p w14:paraId="745A681A" w14:textId="77777777" w:rsidR="00985A3A" w:rsidRPr="00834BE8" w:rsidRDefault="00985A3A" w:rsidP="00731C03">
      <w:pPr>
        <w:pStyle w:val="Akapitzlist"/>
        <w:numPr>
          <w:ilvl w:val="0"/>
          <w:numId w:val="9"/>
        </w:numPr>
        <w:jc w:val="both"/>
        <w:rPr>
          <w:bCs/>
          <w:sz w:val="20"/>
        </w:rPr>
      </w:pPr>
      <w:r w:rsidRPr="00834BE8">
        <w:rPr>
          <w:bCs/>
          <w:noProof/>
          <w:sz w:val="20"/>
        </w:rPr>
        <w:t>W księdze wieczystej nr GD1A/00067001/1 w dziale III widnieją dwa ograniczone prawa rzeczowe - służebność gruntowa na rzecz każdoczesnego właściciela nieruchomości gruntowej objętej księgą wieczystą nr GD1A/00044241/8 oraz GD1A/00034214/7 polegająca na prawie przejazdu i przechodu po całej działce gruntu nr 461/4 w celu swobodnego dojazdu samochodów dostawczych i innych oraz dojścia do zaplecza pawilonu handlowego.</w:t>
      </w:r>
    </w:p>
    <w:p w14:paraId="4C7E383F" w14:textId="46E23070" w:rsidR="00CD1281" w:rsidRPr="00834BE8" w:rsidRDefault="00985A3A" w:rsidP="00731C03">
      <w:pPr>
        <w:pStyle w:val="Akapitzlist"/>
        <w:numPr>
          <w:ilvl w:val="0"/>
          <w:numId w:val="9"/>
        </w:numPr>
        <w:jc w:val="both"/>
        <w:rPr>
          <w:bCs/>
          <w:sz w:val="20"/>
        </w:rPr>
      </w:pPr>
      <w:r w:rsidRPr="00834BE8">
        <w:rPr>
          <w:bCs/>
          <w:noProof/>
          <w:sz w:val="20"/>
        </w:rPr>
        <w:t>Warunkiem</w:t>
      </w:r>
      <w:r w:rsidR="009230FE" w:rsidRPr="00834BE8">
        <w:rPr>
          <w:bCs/>
          <w:noProof/>
          <w:sz w:val="20"/>
        </w:rPr>
        <w:t xml:space="preserve"> zawarcia umowy</w:t>
      </w:r>
      <w:r w:rsidRPr="00834BE8">
        <w:rPr>
          <w:bCs/>
          <w:noProof/>
          <w:sz w:val="20"/>
        </w:rPr>
        <w:t xml:space="preserve"> </w:t>
      </w:r>
      <w:r w:rsidR="00416C4E" w:rsidRPr="00834BE8">
        <w:rPr>
          <w:bCs/>
          <w:noProof/>
          <w:sz w:val="20"/>
        </w:rPr>
        <w:t xml:space="preserve">sprzedaży </w:t>
      </w:r>
      <w:r w:rsidRPr="00834BE8">
        <w:rPr>
          <w:bCs/>
          <w:noProof/>
          <w:sz w:val="20"/>
        </w:rPr>
        <w:t xml:space="preserve">jest ustanowienie na rzecz Gminy Kaliska służebności przechodu i przejazdu przez działkę nr </w:t>
      </w:r>
      <w:r w:rsidR="00416C4E" w:rsidRPr="00834BE8">
        <w:rPr>
          <w:bCs/>
          <w:noProof/>
          <w:sz w:val="20"/>
        </w:rPr>
        <w:t xml:space="preserve">ewidencyjny </w:t>
      </w:r>
      <w:r w:rsidRPr="00834BE8">
        <w:rPr>
          <w:bCs/>
          <w:noProof/>
          <w:sz w:val="20"/>
        </w:rPr>
        <w:t>461/4 obręb Kaliska</w:t>
      </w:r>
      <w:r w:rsidR="00F43A79" w:rsidRPr="00834BE8">
        <w:rPr>
          <w:bCs/>
          <w:noProof/>
          <w:sz w:val="20"/>
        </w:rPr>
        <w:t>.</w:t>
      </w:r>
    </w:p>
    <w:p w14:paraId="5F799F7E" w14:textId="77777777" w:rsidR="00731C03" w:rsidRDefault="00985A3A" w:rsidP="00731C03">
      <w:pPr>
        <w:pStyle w:val="Akapitzlist"/>
        <w:numPr>
          <w:ilvl w:val="0"/>
          <w:numId w:val="9"/>
        </w:numPr>
        <w:jc w:val="both"/>
        <w:rPr>
          <w:bCs/>
          <w:sz w:val="20"/>
        </w:rPr>
      </w:pPr>
      <w:r w:rsidRPr="00834BE8">
        <w:rPr>
          <w:bCs/>
          <w:noProof/>
          <w:sz w:val="20"/>
        </w:rPr>
        <w:t>Dla nieruchomości</w:t>
      </w:r>
      <w:r w:rsidR="00F43A79" w:rsidRPr="00834BE8">
        <w:rPr>
          <w:bCs/>
          <w:noProof/>
          <w:sz w:val="20"/>
        </w:rPr>
        <w:t xml:space="preserve"> </w:t>
      </w:r>
      <w:r w:rsidR="00F43A79" w:rsidRPr="00834BE8">
        <w:rPr>
          <w:bCs/>
          <w:noProof/>
          <w:color w:val="000000" w:themeColor="text1"/>
          <w:sz w:val="20"/>
        </w:rPr>
        <w:t>obowiązuje</w:t>
      </w:r>
      <w:r w:rsidRPr="00834BE8">
        <w:rPr>
          <w:bCs/>
          <w:noProof/>
          <w:color w:val="000000" w:themeColor="text1"/>
          <w:sz w:val="20"/>
        </w:rPr>
        <w:t xml:space="preserve"> </w:t>
      </w:r>
      <w:r w:rsidRPr="00834BE8">
        <w:rPr>
          <w:bCs/>
          <w:noProof/>
          <w:sz w:val="20"/>
        </w:rPr>
        <w:t>wydana przez Starostę Starogardzkiego decyzja nr AB.6740.14.11.2017 z dnia 19.05.2017 r. zatwierdzająca projekt budowlany i udzielająca pozwolenia na rozbiórkę istniejącego budynku mieszkalnego wielorodzinnego i budynków gospodarczych oraz budowę budynku handlowo-usługowego, wraz z niezbędną infrastrukturą, na terenie działek nr: 462, 461/3, 461/4 w obrębie ewidencyjnym Kaliska, gmina Kaliska.</w:t>
      </w:r>
    </w:p>
    <w:p w14:paraId="76D88B86" w14:textId="77777777" w:rsidR="00D35F8C" w:rsidRPr="00D35F8C" w:rsidRDefault="00D35F8C" w:rsidP="00D35F8C">
      <w:pPr>
        <w:pStyle w:val="Akapitzlist"/>
        <w:numPr>
          <w:ilvl w:val="0"/>
          <w:numId w:val="9"/>
        </w:numPr>
        <w:jc w:val="both"/>
        <w:rPr>
          <w:rStyle w:val="Pogrubienie"/>
          <w:b w:val="0"/>
          <w:sz w:val="20"/>
        </w:rPr>
      </w:pPr>
      <w:r w:rsidRPr="00D35F8C">
        <w:rPr>
          <w:rStyle w:val="Pogrubienie"/>
          <w:b w:val="0"/>
          <w:bCs w:val="0"/>
          <w:sz w:val="20"/>
        </w:rPr>
        <w:t xml:space="preserve">Sprzedaż prawa użytkowania wieczystego przedmiotowej nieruchomości oraz prawa własności budynku wzniesionego na tej nieruchomości podlega zwolnieniu z opodatkowania podatkiem VAT na podstawie art. 43 ust. 1 pkt 10 w związku z art. 29a ust. 8 </w:t>
      </w:r>
      <w:r w:rsidRPr="00D35F8C">
        <w:rPr>
          <w:b/>
          <w:bCs/>
          <w:sz w:val="20"/>
        </w:rPr>
        <w:t> </w:t>
      </w:r>
      <w:r w:rsidRPr="00D35F8C">
        <w:rPr>
          <w:rStyle w:val="Pogrubienie"/>
          <w:b w:val="0"/>
          <w:bCs w:val="0"/>
          <w:sz w:val="20"/>
        </w:rPr>
        <w:t>ustawy z dnia 11 marca 2004 r. o podatku od towarów i usług</w:t>
      </w:r>
      <w:r w:rsidRPr="00D35F8C">
        <w:rPr>
          <w:b/>
          <w:bCs/>
          <w:sz w:val="20"/>
        </w:rPr>
        <w:t xml:space="preserve"> (</w:t>
      </w:r>
      <w:r w:rsidRPr="00D35F8C">
        <w:rPr>
          <w:rStyle w:val="Pogrubienie"/>
          <w:b w:val="0"/>
          <w:bCs w:val="0"/>
          <w:sz w:val="20"/>
        </w:rPr>
        <w:t>tj.</w:t>
      </w:r>
      <w:r w:rsidRPr="00D35F8C">
        <w:rPr>
          <w:b/>
          <w:bCs/>
          <w:sz w:val="20"/>
        </w:rPr>
        <w:t xml:space="preserve"> </w:t>
      </w:r>
      <w:r w:rsidRPr="00D35F8C">
        <w:rPr>
          <w:rStyle w:val="Pogrubienie"/>
          <w:b w:val="0"/>
          <w:bCs w:val="0"/>
          <w:sz w:val="20"/>
        </w:rPr>
        <w:t>Dz. U. z 2016 r. poz. 710 ze zm.).</w:t>
      </w:r>
    </w:p>
    <w:p w14:paraId="0F81855D" w14:textId="0FBB61DA" w:rsidR="00731C03" w:rsidRDefault="00731C03" w:rsidP="00731C03">
      <w:pPr>
        <w:jc w:val="both"/>
        <w:rPr>
          <w:bCs/>
          <w:sz w:val="20"/>
        </w:rPr>
      </w:pPr>
    </w:p>
    <w:p w14:paraId="22A5B3BA" w14:textId="7CE4336F" w:rsidR="00D416A6" w:rsidRDefault="00D416A6" w:rsidP="00D416A6">
      <w:pPr>
        <w:pStyle w:val="Akapitzlist"/>
        <w:numPr>
          <w:ilvl w:val="0"/>
          <w:numId w:val="8"/>
        </w:numPr>
        <w:jc w:val="both"/>
        <w:rPr>
          <w:b/>
          <w:sz w:val="20"/>
        </w:rPr>
      </w:pPr>
      <w:r w:rsidRPr="00D416A6">
        <w:rPr>
          <w:b/>
          <w:sz w:val="20"/>
        </w:rPr>
        <w:t>Prawa i obowiązki uczestnika przetargu</w:t>
      </w:r>
      <w:r w:rsidR="00877BCF">
        <w:rPr>
          <w:b/>
          <w:sz w:val="20"/>
        </w:rPr>
        <w:t>:</w:t>
      </w:r>
    </w:p>
    <w:p w14:paraId="599616B8" w14:textId="77777777" w:rsidR="007872E1" w:rsidRDefault="007872E1" w:rsidP="007872E1">
      <w:pPr>
        <w:pStyle w:val="Akapitzlist"/>
        <w:jc w:val="both"/>
        <w:rPr>
          <w:b/>
          <w:sz w:val="20"/>
        </w:rPr>
      </w:pPr>
    </w:p>
    <w:p w14:paraId="32902F1E" w14:textId="77777777" w:rsidR="00D416A6" w:rsidRPr="00834BE8" w:rsidRDefault="00D416A6" w:rsidP="00D416A6">
      <w:pPr>
        <w:pStyle w:val="Akapitzlist"/>
        <w:widowControl/>
        <w:numPr>
          <w:ilvl w:val="0"/>
          <w:numId w:val="10"/>
        </w:numPr>
        <w:suppressAutoHyphens w:val="0"/>
        <w:jc w:val="both"/>
        <w:rPr>
          <w:rFonts w:eastAsia="Times New Roman"/>
          <w:sz w:val="20"/>
          <w:lang w:eastAsia="pl-PL"/>
        </w:rPr>
      </w:pPr>
      <w:r w:rsidRPr="00834BE8">
        <w:rPr>
          <w:rFonts w:eastAsia="Times New Roman"/>
          <w:sz w:val="20"/>
          <w:lang w:eastAsia="pl-PL"/>
        </w:rPr>
        <w:t>Uczestnik przetargu winien:</w:t>
      </w:r>
    </w:p>
    <w:p w14:paraId="079ADDAD" w14:textId="77777777" w:rsidR="00D416A6" w:rsidRDefault="00D416A6" w:rsidP="00D416A6">
      <w:pPr>
        <w:pStyle w:val="Akapitzlist"/>
        <w:widowControl/>
        <w:numPr>
          <w:ilvl w:val="0"/>
          <w:numId w:val="11"/>
        </w:numPr>
        <w:suppressAutoHyphens w:val="0"/>
        <w:jc w:val="both"/>
        <w:rPr>
          <w:rFonts w:eastAsia="Times New Roman"/>
          <w:sz w:val="20"/>
          <w:lang w:eastAsia="pl-PL"/>
        </w:rPr>
      </w:pPr>
      <w:r w:rsidRPr="00834BE8">
        <w:rPr>
          <w:rFonts w:eastAsia="Times New Roman"/>
          <w:sz w:val="20"/>
          <w:lang w:eastAsia="pl-PL"/>
        </w:rPr>
        <w:t>Zapoznać się z przedmiotem przetargu - Uczestnicy przetargu składają</w:t>
      </w:r>
      <w:r w:rsidRPr="00834BE8">
        <w:rPr>
          <w:sz w:val="20"/>
        </w:rPr>
        <w:t xml:space="preserve"> do Urzędu Gminy Kaliska </w:t>
      </w:r>
      <w:r w:rsidRPr="00834BE8">
        <w:rPr>
          <w:rFonts w:eastAsia="Times New Roman"/>
          <w:sz w:val="20"/>
          <w:lang w:eastAsia="pl-PL"/>
        </w:rPr>
        <w:t xml:space="preserve"> pisemne zgłoszenie udziału w przetargu (załącznik nr 1) i oświadczenie z numerem konta, bankowego na które ma być zwracane wadium w przypadku negatywnego wyniku przetargu (załącznik nr 2) najpóźniej do</w:t>
      </w:r>
      <w:r w:rsidRPr="00834BE8">
        <w:rPr>
          <w:sz w:val="20"/>
        </w:rPr>
        <w:t xml:space="preserve"> wyznaczonego</w:t>
      </w:r>
      <w:r w:rsidRPr="00834BE8">
        <w:rPr>
          <w:rFonts w:eastAsia="Times New Roman"/>
          <w:sz w:val="20"/>
          <w:lang w:eastAsia="pl-PL"/>
        </w:rPr>
        <w:t xml:space="preserve"> dnia wpłaty wadium.</w:t>
      </w:r>
    </w:p>
    <w:p w14:paraId="6DF33559" w14:textId="77777777" w:rsidR="00D416A6" w:rsidRDefault="00D416A6" w:rsidP="00D416A6">
      <w:pPr>
        <w:pStyle w:val="Akapitzlist"/>
        <w:widowControl/>
        <w:numPr>
          <w:ilvl w:val="0"/>
          <w:numId w:val="11"/>
        </w:numPr>
        <w:suppressAutoHyphens w:val="0"/>
        <w:jc w:val="both"/>
        <w:rPr>
          <w:rFonts w:eastAsia="Times New Roman"/>
          <w:sz w:val="20"/>
          <w:lang w:eastAsia="pl-PL"/>
        </w:rPr>
      </w:pPr>
      <w:r w:rsidRPr="00D416A6">
        <w:rPr>
          <w:rFonts w:eastAsia="Times New Roman"/>
          <w:sz w:val="20"/>
          <w:lang w:eastAsia="pl-PL"/>
        </w:rPr>
        <w:t>Posiadać w dniu przetargu ważny dokument stwierdzający tożsamość.</w:t>
      </w:r>
    </w:p>
    <w:p w14:paraId="5573CCCD" w14:textId="77777777" w:rsidR="00D416A6" w:rsidRDefault="00D416A6" w:rsidP="00D416A6">
      <w:pPr>
        <w:pStyle w:val="Akapitzlist"/>
        <w:widowControl/>
        <w:numPr>
          <w:ilvl w:val="0"/>
          <w:numId w:val="11"/>
        </w:numPr>
        <w:suppressAutoHyphens w:val="0"/>
        <w:jc w:val="both"/>
        <w:rPr>
          <w:rFonts w:eastAsia="Times New Roman"/>
          <w:sz w:val="20"/>
          <w:lang w:eastAsia="pl-PL"/>
        </w:rPr>
      </w:pPr>
      <w:r w:rsidRPr="00D416A6">
        <w:rPr>
          <w:rFonts w:eastAsia="Times New Roman"/>
          <w:sz w:val="20"/>
          <w:lang w:eastAsia="pl-PL"/>
        </w:rPr>
        <w:t>Przedłożyć – w przypadku osób fizycznych zamierzających nabyć nieruchomość w związku z prowadzoną działalnością gospodarczą – aktualne zaświadczenie o wpisie do Centralnej Ewidencji i Informacji o Działalności Gospodarczej RP lub stosowny wydruk z Centralnej Ewidencji i Informacji o Działalności Gospodarczej.</w:t>
      </w:r>
    </w:p>
    <w:p w14:paraId="00AA3BC6" w14:textId="77777777" w:rsidR="00D416A6" w:rsidRDefault="00D416A6" w:rsidP="00D416A6">
      <w:pPr>
        <w:pStyle w:val="Akapitzlist"/>
        <w:widowControl/>
        <w:numPr>
          <w:ilvl w:val="0"/>
          <w:numId w:val="11"/>
        </w:numPr>
        <w:suppressAutoHyphens w:val="0"/>
        <w:jc w:val="both"/>
        <w:rPr>
          <w:rFonts w:eastAsia="Times New Roman"/>
          <w:sz w:val="20"/>
          <w:lang w:eastAsia="pl-PL"/>
        </w:rPr>
      </w:pPr>
      <w:r w:rsidRPr="00D416A6">
        <w:rPr>
          <w:rFonts w:eastAsia="Times New Roman"/>
          <w:sz w:val="20"/>
          <w:lang w:eastAsia="pl-PL"/>
        </w:rPr>
        <w:t>Przedłożyć – w przypadku osób prawnych oraz innych podmiotów nie posiadających osobowości prawnej a podlegających rejestracji – aktualny odpis z Krajowego rejestru Sądowego bądź aktualną informację z Centralnej Informacji Krajowego Rejestru Sądowego oraz właściwe pełnomocnictwa osób reprezentujących podmiot.</w:t>
      </w:r>
    </w:p>
    <w:p w14:paraId="262321A4" w14:textId="6348F34A" w:rsidR="00D416A6" w:rsidRPr="00D416A6" w:rsidRDefault="00D416A6" w:rsidP="00D416A6">
      <w:pPr>
        <w:pStyle w:val="Akapitzlist"/>
        <w:widowControl/>
        <w:numPr>
          <w:ilvl w:val="0"/>
          <w:numId w:val="11"/>
        </w:numPr>
        <w:suppressAutoHyphens w:val="0"/>
        <w:jc w:val="both"/>
        <w:rPr>
          <w:rFonts w:eastAsia="Times New Roman"/>
          <w:sz w:val="20"/>
          <w:lang w:eastAsia="pl-PL"/>
        </w:rPr>
      </w:pPr>
      <w:r w:rsidRPr="00D416A6">
        <w:rPr>
          <w:rFonts w:eastAsia="Times New Roman"/>
          <w:sz w:val="20"/>
          <w:lang w:eastAsia="pl-PL"/>
        </w:rPr>
        <w:lastRenderedPageBreak/>
        <w:t>Przedłożyć – w przypadku wspólników spółki cywilnej – umowę spółki wraz z aktualnymi zaświadczeniami o wpisie do Centralnej Ewidencji i Informacji o Działalności Gospodarczej RP lub stosowne wydruki z Centralnej Ewidencji i Informacji o Działalności Gospodarczej.</w:t>
      </w:r>
    </w:p>
    <w:p w14:paraId="36352ECA" w14:textId="77777777" w:rsidR="00D416A6" w:rsidRPr="00834BE8" w:rsidRDefault="00D416A6" w:rsidP="00D416A6">
      <w:pPr>
        <w:pStyle w:val="Akapitzlist"/>
        <w:widowControl/>
        <w:numPr>
          <w:ilvl w:val="0"/>
          <w:numId w:val="10"/>
        </w:numPr>
        <w:suppressAutoHyphens w:val="0"/>
        <w:jc w:val="both"/>
        <w:rPr>
          <w:rFonts w:eastAsia="Times New Roman"/>
          <w:sz w:val="20"/>
          <w:lang w:eastAsia="pl-PL"/>
        </w:rPr>
      </w:pPr>
      <w:r w:rsidRPr="00834BE8">
        <w:rPr>
          <w:rFonts w:eastAsia="Times New Roman"/>
          <w:sz w:val="20"/>
          <w:lang w:eastAsia="pl-PL"/>
        </w:rPr>
        <w:t>Uczestnicy biorą udział w przetargu osobiście lub przez pełnomocnika. W przypadku osób fizycznych pozostających w związku małżeńskim (w tym prowadzących działalność gospodarczą) nieposiadających rozdzielności majątkowej do dokonywania czynności przetargowych konieczna jest obecność obojga małżonków lub jednego z nich z pełnomocnictwem małżonka zawierającym zgodę na odpłatne nabycie nieruchomości.</w:t>
      </w:r>
    </w:p>
    <w:p w14:paraId="17D7BC6E" w14:textId="77777777" w:rsidR="00D416A6" w:rsidRPr="00834BE8" w:rsidRDefault="00D416A6" w:rsidP="00D416A6">
      <w:pPr>
        <w:pStyle w:val="Akapitzlist"/>
        <w:widowControl/>
        <w:numPr>
          <w:ilvl w:val="0"/>
          <w:numId w:val="10"/>
        </w:numPr>
        <w:suppressAutoHyphens w:val="0"/>
        <w:jc w:val="both"/>
        <w:rPr>
          <w:rFonts w:eastAsia="Times New Roman"/>
          <w:sz w:val="20"/>
          <w:lang w:eastAsia="pl-PL"/>
        </w:rPr>
      </w:pPr>
      <w:r w:rsidRPr="00834BE8">
        <w:rPr>
          <w:rFonts w:eastAsia="Times New Roman"/>
          <w:sz w:val="20"/>
          <w:lang w:eastAsia="pl-PL"/>
        </w:rPr>
        <w:t>Nabycie nieruchomości przez cudzoziemców może nastąpić w przypadku uzyskania zezwolenia Ministra Spraw Wewnętrznych i Administracji, jeżeli wymagają tego przepisy ustawy z dnia 24 marca 1920 r. o nabywaniu nieruchomości przez cudzoziemców (t.j. Dz. U. z 2018 r., poz. 2278 ze zm.). Nabywca zobowiązany jest do ustalenia, we własnym zakresie, czy nabycie nieruchomości będącej przedmiotem przetargu wymaga zezwolenia, o którym mowa powyżej.</w:t>
      </w:r>
    </w:p>
    <w:p w14:paraId="3150D6A6" w14:textId="493E1291" w:rsidR="00D416A6" w:rsidRPr="00834BE8" w:rsidRDefault="00D416A6" w:rsidP="00D416A6">
      <w:pPr>
        <w:pStyle w:val="Akapitzlist"/>
        <w:widowControl/>
        <w:numPr>
          <w:ilvl w:val="0"/>
          <w:numId w:val="10"/>
        </w:numPr>
        <w:suppressAutoHyphens w:val="0"/>
        <w:jc w:val="both"/>
        <w:rPr>
          <w:rFonts w:eastAsia="Times New Roman"/>
          <w:b/>
          <w:bCs/>
          <w:sz w:val="20"/>
          <w:lang w:eastAsia="pl-PL"/>
        </w:rPr>
      </w:pPr>
      <w:r w:rsidRPr="00834BE8">
        <w:rPr>
          <w:rFonts w:eastAsia="Times New Roman"/>
          <w:sz w:val="20"/>
          <w:lang w:eastAsia="pl-PL"/>
        </w:rPr>
        <w:t xml:space="preserve">Dokumenty opisane w punktach </w:t>
      </w:r>
      <w:r>
        <w:rPr>
          <w:rFonts w:eastAsia="Times New Roman"/>
          <w:sz w:val="20"/>
          <w:lang w:eastAsia="pl-PL"/>
        </w:rPr>
        <w:t>c)-e)</w:t>
      </w:r>
      <w:r w:rsidRPr="00834BE8">
        <w:rPr>
          <w:rFonts w:eastAsia="Times New Roman"/>
          <w:sz w:val="20"/>
          <w:lang w:eastAsia="pl-PL"/>
        </w:rPr>
        <w:t xml:space="preserve"> oraz właściwe pełnomocnictwa winny być dostarczone </w:t>
      </w:r>
      <w:r w:rsidRPr="00834BE8">
        <w:rPr>
          <w:rFonts w:eastAsia="Times New Roman"/>
          <w:b/>
          <w:bCs/>
          <w:color w:val="000000" w:themeColor="text1"/>
          <w:sz w:val="20"/>
          <w:lang w:eastAsia="pl-PL"/>
        </w:rPr>
        <w:t>najpóźniej</w:t>
      </w:r>
      <w:r w:rsidRPr="00834BE8">
        <w:rPr>
          <w:rFonts w:eastAsia="Times New Roman"/>
          <w:sz w:val="20"/>
          <w:lang w:eastAsia="pl-PL"/>
        </w:rPr>
        <w:t xml:space="preserve"> </w:t>
      </w:r>
      <w:r w:rsidRPr="00834BE8">
        <w:rPr>
          <w:rFonts w:eastAsia="Times New Roman"/>
          <w:b/>
          <w:bCs/>
          <w:sz w:val="20"/>
          <w:lang w:eastAsia="pl-PL"/>
        </w:rPr>
        <w:t xml:space="preserve">do dnia </w:t>
      </w:r>
      <w:r w:rsidR="00373E1D">
        <w:rPr>
          <w:rFonts w:eastAsia="Times New Roman"/>
          <w:b/>
          <w:bCs/>
          <w:sz w:val="20"/>
          <w:lang w:eastAsia="pl-PL"/>
        </w:rPr>
        <w:t>24</w:t>
      </w:r>
      <w:r w:rsidR="0068282F">
        <w:rPr>
          <w:rFonts w:eastAsia="Times New Roman"/>
          <w:b/>
          <w:bCs/>
          <w:sz w:val="20"/>
          <w:lang w:eastAsia="pl-PL"/>
        </w:rPr>
        <w:t>.1</w:t>
      </w:r>
      <w:r w:rsidR="00373E1D">
        <w:rPr>
          <w:rFonts w:eastAsia="Times New Roman"/>
          <w:b/>
          <w:bCs/>
          <w:sz w:val="20"/>
          <w:lang w:eastAsia="pl-PL"/>
        </w:rPr>
        <w:t>2</w:t>
      </w:r>
      <w:r w:rsidRPr="00834BE8">
        <w:rPr>
          <w:rFonts w:eastAsia="Times New Roman"/>
          <w:b/>
          <w:bCs/>
          <w:sz w:val="20"/>
          <w:lang w:eastAsia="pl-PL"/>
        </w:rPr>
        <w:t xml:space="preserve">.2020 r. do sekretariatu Urzędu Gminy Kaliska przy ul. Nowowiejskiej 2. Osoby, które nie dostarczą dokumentów w terminie do </w:t>
      </w:r>
      <w:r w:rsidR="00373E1D">
        <w:rPr>
          <w:rFonts w:eastAsia="Times New Roman"/>
          <w:b/>
          <w:bCs/>
          <w:sz w:val="20"/>
          <w:lang w:eastAsia="pl-PL"/>
        </w:rPr>
        <w:t>24</w:t>
      </w:r>
      <w:r w:rsidRPr="00834BE8">
        <w:rPr>
          <w:rFonts w:eastAsia="Times New Roman"/>
          <w:b/>
          <w:bCs/>
          <w:sz w:val="20"/>
          <w:lang w:eastAsia="pl-PL"/>
        </w:rPr>
        <w:t>.</w:t>
      </w:r>
      <w:r w:rsidR="0068282F">
        <w:rPr>
          <w:rFonts w:eastAsia="Times New Roman"/>
          <w:b/>
          <w:bCs/>
          <w:sz w:val="20"/>
          <w:lang w:eastAsia="pl-PL"/>
        </w:rPr>
        <w:t>1</w:t>
      </w:r>
      <w:r w:rsidR="00373E1D">
        <w:rPr>
          <w:rFonts w:eastAsia="Times New Roman"/>
          <w:b/>
          <w:bCs/>
          <w:sz w:val="20"/>
          <w:lang w:eastAsia="pl-PL"/>
        </w:rPr>
        <w:t>2</w:t>
      </w:r>
      <w:r w:rsidRPr="00834BE8">
        <w:rPr>
          <w:rFonts w:eastAsia="Times New Roman"/>
          <w:b/>
          <w:bCs/>
          <w:sz w:val="20"/>
          <w:lang w:eastAsia="pl-PL"/>
        </w:rPr>
        <w:t>.2020 r., nie zostaną dopuszczone do uczestnictwa w przetargu.</w:t>
      </w:r>
    </w:p>
    <w:p w14:paraId="1D77E78E" w14:textId="4856708B" w:rsidR="00D416A6" w:rsidRPr="00834BE8" w:rsidRDefault="00D416A6" w:rsidP="00D416A6">
      <w:pPr>
        <w:pStyle w:val="Akapitzlist"/>
        <w:numPr>
          <w:ilvl w:val="0"/>
          <w:numId w:val="10"/>
        </w:numPr>
        <w:jc w:val="both"/>
        <w:rPr>
          <w:bCs/>
          <w:sz w:val="20"/>
        </w:rPr>
      </w:pPr>
      <w:r w:rsidRPr="00834BE8">
        <w:rPr>
          <w:bCs/>
          <w:sz w:val="20"/>
        </w:rPr>
        <w:t xml:space="preserve">Warunkiem uczestnictwa w przetargu jest wpłacenie wadium </w:t>
      </w:r>
      <w:r w:rsidRPr="00834BE8">
        <w:rPr>
          <w:bCs/>
          <w:color w:val="000000" w:themeColor="text1"/>
          <w:sz w:val="20"/>
        </w:rPr>
        <w:t>w pieniądzu z oznaczeniem nieruchomości, której dotyczy</w:t>
      </w:r>
      <w:r w:rsidRPr="00834BE8">
        <w:rPr>
          <w:bCs/>
          <w:sz w:val="20"/>
        </w:rPr>
        <w:t>,</w:t>
      </w:r>
      <w:r w:rsidRPr="00834BE8">
        <w:rPr>
          <w:sz w:val="20"/>
        </w:rPr>
        <w:t xml:space="preserve"> na  konto Gminy Kaliska Bank Spółdzielczy w Skórczu Oddział w Kaliskach, Nr rachunku </w:t>
      </w:r>
      <w:r w:rsidRPr="00834BE8">
        <w:rPr>
          <w:b/>
          <w:sz w:val="20"/>
        </w:rPr>
        <w:t xml:space="preserve">51 8342 0009 4000 0127 2000 0005, w terminie do  </w:t>
      </w:r>
      <w:r w:rsidR="00373E1D">
        <w:rPr>
          <w:b/>
          <w:sz w:val="20"/>
        </w:rPr>
        <w:t>24</w:t>
      </w:r>
      <w:r w:rsidRPr="00834BE8">
        <w:rPr>
          <w:b/>
          <w:sz w:val="20"/>
        </w:rPr>
        <w:t>.</w:t>
      </w:r>
      <w:r w:rsidR="0068282F">
        <w:rPr>
          <w:b/>
          <w:sz w:val="20"/>
        </w:rPr>
        <w:t>1</w:t>
      </w:r>
      <w:r w:rsidR="00373E1D">
        <w:rPr>
          <w:b/>
          <w:sz w:val="20"/>
        </w:rPr>
        <w:t>2</w:t>
      </w:r>
      <w:r w:rsidRPr="00834BE8">
        <w:rPr>
          <w:b/>
          <w:sz w:val="20"/>
        </w:rPr>
        <w:t xml:space="preserve">.2020 roku </w:t>
      </w:r>
      <w:r w:rsidRPr="00834BE8">
        <w:rPr>
          <w:sz w:val="20"/>
        </w:rPr>
        <w:t xml:space="preserve"> oraz  okazanie komisji przetargowej. Za dzień wniesienia wadium uważa się datę wpływu środków pieniężnych na konto Gminy Kaliska. </w:t>
      </w:r>
    </w:p>
    <w:p w14:paraId="1BFAE192" w14:textId="62E20BDA" w:rsidR="00D416A6" w:rsidRDefault="00D416A6" w:rsidP="00D416A6">
      <w:pPr>
        <w:pStyle w:val="Akapitzlist"/>
        <w:widowControl/>
        <w:numPr>
          <w:ilvl w:val="0"/>
          <w:numId w:val="10"/>
        </w:numPr>
        <w:suppressAutoHyphens w:val="0"/>
        <w:jc w:val="both"/>
        <w:rPr>
          <w:rFonts w:eastAsia="Times New Roman"/>
          <w:sz w:val="20"/>
          <w:lang w:eastAsia="pl-PL"/>
        </w:rPr>
      </w:pPr>
      <w:r w:rsidRPr="00834BE8">
        <w:rPr>
          <w:rFonts w:eastAsia="Times New Roman"/>
          <w:b/>
          <w:bCs/>
          <w:sz w:val="20"/>
          <w:lang w:eastAsia="pl-PL"/>
        </w:rPr>
        <w:t>Wadium wpłacone przez uczestnika przetargu</w:t>
      </w:r>
      <w:r w:rsidRPr="00834BE8">
        <w:rPr>
          <w:rFonts w:eastAsia="Times New Roman"/>
          <w:sz w:val="20"/>
          <w:lang w:eastAsia="pl-PL"/>
        </w:rPr>
        <w:t>, który przetarg wygrał zalicza się na poczet opłaty za nabycie prawa własności budynku. Pozostałym uczestnikom przetargu wadia zwraca się niezwłocznie, po uprzedniej, pisemnej dyspozycji wpłacającego. Wypłata wadium nastąpi na wskazane konto.</w:t>
      </w:r>
    </w:p>
    <w:p w14:paraId="14EDA7C7" w14:textId="533BE748" w:rsidR="007872E1" w:rsidRDefault="007872E1" w:rsidP="007872E1">
      <w:pPr>
        <w:widowControl/>
        <w:suppressAutoHyphens w:val="0"/>
        <w:jc w:val="both"/>
        <w:rPr>
          <w:rFonts w:eastAsia="Times New Roman"/>
          <w:sz w:val="20"/>
          <w:lang w:eastAsia="pl-PL"/>
        </w:rPr>
      </w:pPr>
    </w:p>
    <w:p w14:paraId="3C248C26" w14:textId="76137CC9" w:rsidR="007872E1" w:rsidRDefault="007872E1" w:rsidP="007872E1">
      <w:pPr>
        <w:pStyle w:val="Akapitzlist"/>
        <w:widowControl/>
        <w:numPr>
          <w:ilvl w:val="0"/>
          <w:numId w:val="13"/>
        </w:numPr>
        <w:suppressAutoHyphens w:val="0"/>
        <w:jc w:val="both"/>
        <w:rPr>
          <w:rFonts w:eastAsia="Times New Roman"/>
          <w:b/>
          <w:bCs/>
          <w:sz w:val="20"/>
          <w:lang w:eastAsia="pl-PL"/>
        </w:rPr>
      </w:pPr>
      <w:r w:rsidRPr="007872E1">
        <w:rPr>
          <w:rFonts w:eastAsia="Times New Roman"/>
          <w:b/>
          <w:bCs/>
          <w:sz w:val="20"/>
          <w:lang w:eastAsia="pl-PL"/>
        </w:rPr>
        <w:t>Prawa i obowiązki Nabywcy nieruchomości:</w:t>
      </w:r>
    </w:p>
    <w:p w14:paraId="64A72FDE" w14:textId="77777777" w:rsidR="007872E1" w:rsidRPr="007872E1" w:rsidRDefault="007872E1" w:rsidP="007872E1">
      <w:pPr>
        <w:pStyle w:val="Akapitzlist"/>
        <w:widowControl/>
        <w:suppressAutoHyphens w:val="0"/>
        <w:jc w:val="both"/>
        <w:rPr>
          <w:rFonts w:eastAsia="Times New Roman"/>
          <w:b/>
          <w:bCs/>
          <w:sz w:val="20"/>
          <w:lang w:eastAsia="pl-PL"/>
        </w:rPr>
      </w:pPr>
    </w:p>
    <w:p w14:paraId="6580D34B" w14:textId="77777777" w:rsid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rFonts w:eastAsia="Times New Roman"/>
          <w:sz w:val="20"/>
          <w:lang w:eastAsia="pl-PL"/>
        </w:rPr>
        <w:t>Nabywca nieruchomości ustalony w przetargu zobowiązany jest dokonać zapłaty pierwszej opłaty za oddanie nieruchomości gruntowej w użytkowanie wieczyste oraz nabycie prawa własności budynku, nie później niż na dzień przed wyznaczoną datą zawarcia umowy o oddanie tej nieruchomości w użytkowanie wieczyste na konto Gminy Kaliska wskazane w protokole z przetargu. Datą dokonania wpłaty jest data uznania rachunku bankowego Gminy.</w:t>
      </w:r>
    </w:p>
    <w:p w14:paraId="12305916" w14:textId="4CC0CD3F" w:rsidR="007872E1" w:rsidRP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b/>
          <w:bCs/>
          <w:sz w:val="20"/>
        </w:rPr>
        <w:t xml:space="preserve">Przetarg odbędzie się  </w:t>
      </w:r>
      <w:r w:rsidR="00373E1D">
        <w:rPr>
          <w:b/>
          <w:bCs/>
          <w:sz w:val="20"/>
        </w:rPr>
        <w:t>30</w:t>
      </w:r>
      <w:r w:rsidRPr="007872E1">
        <w:rPr>
          <w:b/>
          <w:bCs/>
          <w:sz w:val="20"/>
        </w:rPr>
        <w:t>.</w:t>
      </w:r>
      <w:r w:rsidR="0068282F">
        <w:rPr>
          <w:b/>
          <w:bCs/>
          <w:sz w:val="20"/>
        </w:rPr>
        <w:t>1</w:t>
      </w:r>
      <w:r w:rsidR="00373E1D">
        <w:rPr>
          <w:b/>
          <w:bCs/>
          <w:sz w:val="20"/>
        </w:rPr>
        <w:t>2</w:t>
      </w:r>
      <w:r w:rsidRPr="007872E1">
        <w:rPr>
          <w:b/>
          <w:bCs/>
          <w:sz w:val="20"/>
        </w:rPr>
        <w:t>.2020  roku  o godz. 1</w:t>
      </w:r>
      <w:r w:rsidR="0068282F">
        <w:rPr>
          <w:b/>
          <w:bCs/>
          <w:sz w:val="20"/>
        </w:rPr>
        <w:t>4</w:t>
      </w:r>
      <w:r w:rsidRPr="007872E1">
        <w:rPr>
          <w:b/>
          <w:bCs/>
          <w:sz w:val="20"/>
        </w:rPr>
        <w:t>.00 w Urzędzie Gminy Kaliska ul. Nowowiejska 2 w sali narad.</w:t>
      </w:r>
      <w:r w:rsidRPr="007872E1">
        <w:rPr>
          <w:noProof/>
          <w:sz w:val="20"/>
        </w:rPr>
        <w:t xml:space="preserve"> </w:t>
      </w:r>
    </w:p>
    <w:p w14:paraId="01A87E9A" w14:textId="77777777" w:rsidR="007872E1" w:rsidRP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sz w:val="20"/>
        </w:rPr>
        <w:t>W terminie 21 dni od daty rozstrzygnięcia przetargu organizator przetargu obowiązany jest zawiadomić osobę ustaloną, jako nabywcę nieruchomości, o miejscu i terminie zawarcia umowy sprzedaży.</w:t>
      </w:r>
    </w:p>
    <w:p w14:paraId="75E33361" w14:textId="77777777" w:rsidR="007872E1" w:rsidRP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sz w:val="20"/>
        </w:rPr>
        <w:t>Koszty aktu notarialnego oraz opłat sądowych związanych z zawarciem umowy użytkowania wieczystego ponosi nabywca nieruchomości. Koszty te nie są ujęte w cenie nabycia prawa użytkowania wieczystego nieruchomości gruntowej i własności budynku.</w:t>
      </w:r>
    </w:p>
    <w:p w14:paraId="5CA7F5E3" w14:textId="77777777" w:rsidR="007872E1" w:rsidRP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sz w:val="20"/>
        </w:rPr>
        <w:t>Jeżeli osoba ustalona jako nabywca nieruchomości nie stawi się bez usprawiedliwienia w miejscu i w terminie podanym w  zawiadomieniu, organizator przetargu może odstąpić od zawarcia umowy, a wpłacone wadium nie podlega zwrotowi.</w:t>
      </w:r>
    </w:p>
    <w:p w14:paraId="31AAD441" w14:textId="77777777" w:rsidR="007872E1" w:rsidRPr="007872E1" w:rsidRDefault="00D35F8C" w:rsidP="007872E1">
      <w:pPr>
        <w:pStyle w:val="Akapitzlist"/>
        <w:widowControl/>
        <w:numPr>
          <w:ilvl w:val="0"/>
          <w:numId w:val="15"/>
        </w:numPr>
        <w:suppressAutoHyphens w:val="0"/>
        <w:ind w:left="1418"/>
        <w:jc w:val="both"/>
        <w:rPr>
          <w:rFonts w:eastAsia="Times New Roman"/>
          <w:sz w:val="20"/>
          <w:lang w:eastAsia="pl-PL"/>
        </w:rPr>
      </w:pPr>
      <w:r w:rsidRPr="007872E1">
        <w:rPr>
          <w:bCs/>
          <w:sz w:val="20"/>
        </w:rPr>
        <w:t xml:space="preserve">Osoba ustalona jako nabywca nieruchomości zobowiązana jest wpłacić nie później niż na 1 </w:t>
      </w:r>
      <w:r w:rsidRPr="007872E1">
        <w:rPr>
          <w:bCs/>
          <w:color w:val="000000" w:themeColor="text1"/>
          <w:sz w:val="20"/>
        </w:rPr>
        <w:t>dzień</w:t>
      </w:r>
      <w:r w:rsidRPr="007872E1">
        <w:rPr>
          <w:bCs/>
          <w:sz w:val="20"/>
        </w:rPr>
        <w:t xml:space="preserve"> przed dniem podpisania umowy o oddanie nieruchomości w użytkowanie wieczyste kwotę równą 20% ceny nieruchomości gruntowej osiągniętej w przetargu oraz </w:t>
      </w:r>
      <w:r w:rsidRPr="007872E1">
        <w:rPr>
          <w:bCs/>
          <w:color w:val="000000" w:themeColor="text1"/>
          <w:sz w:val="20"/>
        </w:rPr>
        <w:t xml:space="preserve">cenę </w:t>
      </w:r>
      <w:r w:rsidRPr="007872E1">
        <w:rPr>
          <w:bCs/>
          <w:sz w:val="20"/>
        </w:rPr>
        <w:t>sprzedaży budynku. Za dzień wpłaty uważa się wpływ wymaganej należności na rachunek</w:t>
      </w:r>
      <w:r w:rsidRPr="007872E1">
        <w:rPr>
          <w:bCs/>
          <w:color w:val="000000" w:themeColor="text1"/>
          <w:sz w:val="20"/>
        </w:rPr>
        <w:t xml:space="preserve"> Gminy Kaliska.</w:t>
      </w:r>
    </w:p>
    <w:p w14:paraId="1BE2356A" w14:textId="77777777" w:rsidR="007872E1" w:rsidRP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sz w:val="20"/>
        </w:rPr>
        <w:t>Nabywca nabywa nieruchomość w stanie istniejącym. Odpowiedzialność Sprzedającego ze wady nieruchomości zostaje wyłączona w najszerszym zakresie dopuszczalnym przez powszechnie obowiązujące przepisy.</w:t>
      </w:r>
    </w:p>
    <w:p w14:paraId="6418197D" w14:textId="77777777" w:rsidR="007872E1" w:rsidRP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sz w:val="20"/>
        </w:rPr>
        <w:t>Korzystanie z wszelkich urządzeń infrastruktury komunalnej i technicznej wymaga uzgodnienia z dysponentami sieci i obciąża całkowicie nabywcę nieruchomości. Istniejące na nieruchomości urządzenia infrastruktury technicznej i komunalnej mogą być wykorzystywane przez nabywcę wyłącznie na warunkach określonych przez dysponenta tych urządzeń.</w:t>
      </w:r>
    </w:p>
    <w:p w14:paraId="0F8DF1E2" w14:textId="77777777" w:rsidR="007872E1" w:rsidRP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sz w:val="20"/>
        </w:rPr>
        <w:t>W przypadku, gdy przebiegające sieci i urządzenia występujące na nieruchomości kolidują z realizacją zamierzonej inwestycji nabywca zobowiązany jest do ich przełożenia własnym kosztem i staraniem w uzgodnieniu z jednostkami branżowymi i właścicielami sieci.</w:t>
      </w:r>
    </w:p>
    <w:p w14:paraId="5B9A9985" w14:textId="77777777" w:rsidR="007872E1" w:rsidRP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sz w:val="20"/>
        </w:rPr>
        <w:t>Po nabyciu nieruchomości nabywca zobowiązany jest do złożenia w Referacie Finansowym Urzędu Gminy Kaliska deklaracji w zakresie podatku od nieruchomości.</w:t>
      </w:r>
    </w:p>
    <w:p w14:paraId="20AE2E9F" w14:textId="77777777" w:rsidR="007872E1" w:rsidRPr="007872E1" w:rsidRDefault="00D416A6" w:rsidP="007872E1">
      <w:pPr>
        <w:pStyle w:val="Akapitzlist"/>
        <w:widowControl/>
        <w:numPr>
          <w:ilvl w:val="0"/>
          <w:numId w:val="15"/>
        </w:numPr>
        <w:suppressAutoHyphens w:val="0"/>
        <w:ind w:left="1418"/>
        <w:jc w:val="both"/>
        <w:rPr>
          <w:rFonts w:eastAsia="Times New Roman"/>
          <w:sz w:val="20"/>
          <w:lang w:eastAsia="pl-PL"/>
        </w:rPr>
      </w:pPr>
      <w:r w:rsidRPr="007872E1">
        <w:rPr>
          <w:sz w:val="20"/>
        </w:rPr>
        <w:t>Wójt Gminy Kaliska może odwołać przetarg z ważnych powodów, niezwłocznie podając informację o odwołaniu przetargu do publicznej wiadomości, poprzez wywieszenie w siedzibie Urzędu Gminy Kaliska oraz zamieszczenie ogłoszenia w Biuletynie Informacji Publicznej Gminy Kaliska podając przyczynę odwołania przetargu</w:t>
      </w:r>
      <w:r w:rsidR="007872E1">
        <w:rPr>
          <w:sz w:val="20"/>
        </w:rPr>
        <w:t>.</w:t>
      </w:r>
    </w:p>
    <w:p w14:paraId="1072D3CE" w14:textId="77777777" w:rsidR="007872E1" w:rsidRPr="007872E1" w:rsidRDefault="00D35F8C" w:rsidP="007872E1">
      <w:pPr>
        <w:pStyle w:val="Akapitzlist"/>
        <w:widowControl/>
        <w:numPr>
          <w:ilvl w:val="0"/>
          <w:numId w:val="15"/>
        </w:numPr>
        <w:suppressAutoHyphens w:val="0"/>
        <w:ind w:left="1418"/>
        <w:jc w:val="both"/>
        <w:rPr>
          <w:rFonts w:eastAsia="Times New Roman"/>
          <w:sz w:val="20"/>
          <w:lang w:eastAsia="pl-PL"/>
        </w:rPr>
      </w:pPr>
      <w:r w:rsidRPr="007872E1">
        <w:rPr>
          <w:sz w:val="20"/>
        </w:rPr>
        <w:t xml:space="preserve">Nabywca zobowiązany jest do zagospodarowania nieruchomości w terminie pięciu (5) lat, licząc od daty zawarcia umowy użytkowania wieczystego w formie aktu notarialnego, zgodnie z celem, na który nieruchomość gruntowa została oddana w użytkowanie wieczyste. Za zagospodarowanie nieruchomości uważa się wybudowanie budynku w stanie surowym zamkniętym, zgodnie z decyzją organu administracji architektoniczno-budowlanej (w/w decyzja zatwierdzającą projekt budowlany, bądź nowa). Termin zagospodarowania nieruchomości może być przedłużony na wniosek użytkownika wieczystego, </w:t>
      </w:r>
      <w:r w:rsidRPr="007872E1">
        <w:rPr>
          <w:b/>
          <w:bCs/>
          <w:sz w:val="20"/>
        </w:rPr>
        <w:t>jeżeli nie mógł być dotrzymany z przyczyn niezależnych od użytkownika.</w:t>
      </w:r>
      <w:r w:rsidRPr="007872E1">
        <w:rPr>
          <w:sz w:val="20"/>
        </w:rPr>
        <w:t xml:space="preserve"> Ustalony w umowie o oddaniu gruntu w wieczyste użytkowanie termin zagospodarowania nieruchomości jest obowiązujący także w razie zbycia prawa wieczystego użytkowania, a nabywca tego prawa wchodzi także w tym zakresie w prawa i obowiązki poprzednika prawnego.</w:t>
      </w:r>
    </w:p>
    <w:p w14:paraId="497E93BA" w14:textId="77777777" w:rsidR="007872E1" w:rsidRPr="007872E1" w:rsidRDefault="00D35F8C" w:rsidP="007872E1">
      <w:pPr>
        <w:pStyle w:val="Akapitzlist"/>
        <w:widowControl/>
        <w:numPr>
          <w:ilvl w:val="0"/>
          <w:numId w:val="15"/>
        </w:numPr>
        <w:suppressAutoHyphens w:val="0"/>
        <w:ind w:left="1418"/>
        <w:jc w:val="both"/>
        <w:rPr>
          <w:rFonts w:eastAsia="Times New Roman"/>
          <w:sz w:val="20"/>
          <w:lang w:eastAsia="pl-PL"/>
        </w:rPr>
      </w:pPr>
      <w:r w:rsidRPr="007872E1">
        <w:rPr>
          <w:sz w:val="20"/>
        </w:rPr>
        <w:t xml:space="preserve">Po wybudowaniu budynku zgodnie z przeznaczeniem, nabywca zobowiązany jest do zgłoszenia obiektu do użytkowania we właściwym organie administracji architektoniczno-budowlanej lub uzyskania pozwolenia na użytkowanie jeśli będzie wymagane. </w:t>
      </w:r>
    </w:p>
    <w:p w14:paraId="4EF5CEF2" w14:textId="77777777" w:rsidR="007872E1" w:rsidRPr="007872E1" w:rsidRDefault="007872E1" w:rsidP="007872E1">
      <w:pPr>
        <w:pStyle w:val="Akapitzlist"/>
        <w:widowControl/>
        <w:numPr>
          <w:ilvl w:val="0"/>
          <w:numId w:val="15"/>
        </w:numPr>
        <w:suppressAutoHyphens w:val="0"/>
        <w:ind w:left="1418"/>
        <w:jc w:val="both"/>
        <w:rPr>
          <w:rFonts w:eastAsia="Times New Roman"/>
          <w:sz w:val="20"/>
          <w:lang w:eastAsia="pl-PL"/>
        </w:rPr>
      </w:pPr>
      <w:r w:rsidRPr="007872E1">
        <w:rPr>
          <w:sz w:val="20"/>
        </w:rPr>
        <w:t>W razie niedotrzymania wyżej określonego terminu zagospodarowania, nabywca zobowiązany jest do zapłaty Gminie Kaliska kar umownych. Wysokość kar umownych w każdym roku opóźnienia zagospodarowania nieruchomości wynosi 10% wylicytowanej ceny nabycia prawa użytkowania wieczystego nieruchomości i prawa własności budynku wzniesionego na tej nieruchomości. Obowiązek zapłaty kar umownych powstaje z pierwszym dniem następującym po dniu, w którym bezskutecznie upłynął termin zagospodarowania nieruchomości. W przypadku zagospodarowania nieruchomości w trakcie danego roku, jednakże po upływie terminu zagospodarowania nieruchomości, kara umowna naliczona będzie proporcjonalnie do okresu, w jakim nieruchomość pozostawała niezagospodarowana. Kary umowne wnosi się w terminie 14 dni od daty otrzymania pisemnego wezwania do zapłaty. Kara umowna przysługuje Gminie Kaliska bez względu na wysokość poniesionej szkody. Łączna wysokość kar umownych nie może przekroczyć 30% wylicytowanej ceny nabycia prawa użytkowania wieczystego nieruchomości i prawa własności budynku wzniesionego na tej nieruchomości.</w:t>
      </w:r>
    </w:p>
    <w:p w14:paraId="6E5F43F6" w14:textId="29108D5F" w:rsidR="007872E1" w:rsidRPr="007872E1" w:rsidRDefault="007872E1" w:rsidP="007872E1">
      <w:pPr>
        <w:pStyle w:val="Akapitzlist"/>
        <w:widowControl/>
        <w:numPr>
          <w:ilvl w:val="0"/>
          <w:numId w:val="15"/>
        </w:numPr>
        <w:suppressAutoHyphens w:val="0"/>
        <w:ind w:left="1418"/>
        <w:jc w:val="both"/>
        <w:rPr>
          <w:rFonts w:eastAsia="Times New Roman"/>
          <w:sz w:val="20"/>
          <w:lang w:eastAsia="pl-PL"/>
        </w:rPr>
      </w:pPr>
      <w:r w:rsidRPr="007872E1">
        <w:rPr>
          <w:sz w:val="20"/>
        </w:rPr>
        <w:t xml:space="preserve">Zapłata kar umownych zabezpieczona zostanie poprzez ustanowienie na nieruchomości hipoteki do kwoty 30 % wylicytowanej ceny nabycia prawa użytkowania wieczystego i prawa własności budynku położonego na nieruchomości. W celu zabezpieczenia roszczeń Gminy Kaliska, które mogą powstać z tytułu niezapłacenia kary umownej, nabywca poddaje się rygorom egzekucji na podstawie art. 777 § 1 pkt 5 </w:t>
      </w:r>
      <w:r w:rsidRPr="007872E1">
        <w:rPr>
          <w:color w:val="000000" w:themeColor="text1"/>
          <w:sz w:val="20"/>
        </w:rPr>
        <w:t>ustawy z dnia 17 listopada 1964 r.</w:t>
      </w:r>
      <w:r w:rsidRPr="007872E1">
        <w:rPr>
          <w:sz w:val="20"/>
        </w:rPr>
        <w:t xml:space="preserve"> Kodeks postępowania cywilnego </w:t>
      </w:r>
      <w:r w:rsidRPr="007872E1">
        <w:rPr>
          <w:color w:val="000000" w:themeColor="text1"/>
          <w:sz w:val="20"/>
        </w:rPr>
        <w:t xml:space="preserve">(t.j. Dz.U. 2019 r., poz. 1460 ze zm.) </w:t>
      </w:r>
      <w:r w:rsidRPr="007872E1">
        <w:rPr>
          <w:sz w:val="20"/>
        </w:rPr>
        <w:t xml:space="preserve">do kwoty 30% wylicytowanej ceny nieruchomości na rzecz Gminy Kaliska. </w:t>
      </w:r>
    </w:p>
    <w:p w14:paraId="13E91F44" w14:textId="74047B03" w:rsidR="007872E1" w:rsidRPr="007872E1" w:rsidRDefault="007872E1" w:rsidP="007872E1">
      <w:pPr>
        <w:pStyle w:val="NormalnyWeb"/>
        <w:numPr>
          <w:ilvl w:val="0"/>
          <w:numId w:val="16"/>
        </w:numPr>
        <w:jc w:val="both"/>
        <w:rPr>
          <w:b/>
          <w:bCs/>
          <w:sz w:val="20"/>
          <w:szCs w:val="20"/>
        </w:rPr>
      </w:pPr>
      <w:r w:rsidRPr="007872E1">
        <w:rPr>
          <w:b/>
          <w:bCs/>
          <w:sz w:val="20"/>
          <w:szCs w:val="20"/>
        </w:rPr>
        <w:t>Pozostałe</w:t>
      </w:r>
      <w:r>
        <w:rPr>
          <w:b/>
          <w:bCs/>
          <w:sz w:val="20"/>
          <w:szCs w:val="20"/>
        </w:rPr>
        <w:t xml:space="preserve"> </w:t>
      </w:r>
      <w:r w:rsidRPr="007872E1">
        <w:rPr>
          <w:b/>
          <w:bCs/>
          <w:sz w:val="20"/>
          <w:szCs w:val="20"/>
        </w:rPr>
        <w:t>informacje</w:t>
      </w:r>
      <w:r>
        <w:rPr>
          <w:b/>
          <w:bCs/>
          <w:sz w:val="20"/>
          <w:szCs w:val="20"/>
        </w:rPr>
        <w:t>:</w:t>
      </w:r>
    </w:p>
    <w:p w14:paraId="036BDEB4" w14:textId="55DECFED" w:rsidR="0068282F" w:rsidRPr="0068282F" w:rsidRDefault="0068282F" w:rsidP="007872E1">
      <w:pPr>
        <w:pStyle w:val="Akapitzlist"/>
        <w:numPr>
          <w:ilvl w:val="0"/>
          <w:numId w:val="17"/>
        </w:numPr>
        <w:jc w:val="both"/>
        <w:rPr>
          <w:bCs/>
          <w:sz w:val="20"/>
        </w:rPr>
      </w:pPr>
      <w:r>
        <w:rPr>
          <w:bCs/>
          <w:sz w:val="20"/>
        </w:rPr>
        <w:t>I przetarg ustny nieograniczony odbył się w dniu 19.08.2020 r. i zakończył się wynikiem negatywnym</w:t>
      </w:r>
      <w:r w:rsidR="00536EC1">
        <w:rPr>
          <w:bCs/>
          <w:sz w:val="20"/>
        </w:rPr>
        <w:t xml:space="preserve">, </w:t>
      </w:r>
      <w:r w:rsidR="00536EC1">
        <w:rPr>
          <w:bCs/>
          <w:sz w:val="20"/>
        </w:rPr>
        <w:t>I</w:t>
      </w:r>
      <w:r w:rsidR="00536EC1">
        <w:rPr>
          <w:bCs/>
          <w:sz w:val="20"/>
        </w:rPr>
        <w:t>I</w:t>
      </w:r>
      <w:r w:rsidR="00536EC1">
        <w:rPr>
          <w:bCs/>
          <w:sz w:val="20"/>
        </w:rPr>
        <w:t xml:space="preserve"> przetarg ustny nieograniczony odbył się w dniu </w:t>
      </w:r>
      <w:r w:rsidR="00536EC1">
        <w:rPr>
          <w:bCs/>
          <w:sz w:val="20"/>
        </w:rPr>
        <w:t>22</w:t>
      </w:r>
      <w:r w:rsidR="00536EC1">
        <w:rPr>
          <w:bCs/>
          <w:sz w:val="20"/>
        </w:rPr>
        <w:t>.</w:t>
      </w:r>
      <w:r w:rsidR="00536EC1">
        <w:rPr>
          <w:bCs/>
          <w:sz w:val="20"/>
        </w:rPr>
        <w:t>11</w:t>
      </w:r>
      <w:r w:rsidR="00536EC1">
        <w:rPr>
          <w:bCs/>
          <w:sz w:val="20"/>
        </w:rPr>
        <w:t>.2020 r. i zakończył się wynikiem negatywnym</w:t>
      </w:r>
      <w:r>
        <w:rPr>
          <w:bCs/>
          <w:sz w:val="20"/>
        </w:rPr>
        <w:t>.</w:t>
      </w:r>
    </w:p>
    <w:p w14:paraId="69074A96" w14:textId="2C423805" w:rsidR="007872E1" w:rsidRPr="00834BE8" w:rsidRDefault="007872E1" w:rsidP="007872E1">
      <w:pPr>
        <w:pStyle w:val="Akapitzlist"/>
        <w:numPr>
          <w:ilvl w:val="0"/>
          <w:numId w:val="17"/>
        </w:numPr>
        <w:jc w:val="both"/>
        <w:rPr>
          <w:bCs/>
          <w:sz w:val="20"/>
        </w:rPr>
      </w:pPr>
      <w:r w:rsidRPr="00834BE8">
        <w:rPr>
          <w:sz w:val="20"/>
        </w:rPr>
        <w:t>Cena nieruchomości nie zawiera kosztów wznowienia znaków granicznych działek, w granicach których nieruchomość jest położona. W przypadku ewentualnej potrzeby okazania granic nabywca ustali warunki tego okazania z wybranym przez siebie geodetą. Okazanie granic nastąpi na koszt nabywcy.</w:t>
      </w:r>
    </w:p>
    <w:p w14:paraId="5DB9E99A" w14:textId="4043A178" w:rsidR="007872E1" w:rsidRPr="00834BE8" w:rsidRDefault="007872E1" w:rsidP="007872E1">
      <w:pPr>
        <w:pStyle w:val="Akapitzlist"/>
        <w:numPr>
          <w:ilvl w:val="0"/>
          <w:numId w:val="17"/>
        </w:numPr>
        <w:jc w:val="both"/>
        <w:rPr>
          <w:bCs/>
          <w:sz w:val="20"/>
        </w:rPr>
      </w:pPr>
      <w:r w:rsidRPr="00834BE8">
        <w:rPr>
          <w:sz w:val="20"/>
        </w:rPr>
        <w:t>Istniejący na działce drzewostan podlega ochronie zgodnie z przepisami ustawy z dnia 16 kwietnia 2004 r. o ochronie przyrody (t.j. Dz. U. z 2020 r., poz. 55)</w:t>
      </w:r>
      <w:r>
        <w:rPr>
          <w:sz w:val="20"/>
        </w:rPr>
        <w:t>.</w:t>
      </w:r>
    </w:p>
    <w:p w14:paraId="5CDBE52F" w14:textId="781C0A3F" w:rsidR="00D35F8C" w:rsidRPr="00834BE8" w:rsidRDefault="00D35F8C" w:rsidP="007872E1">
      <w:pPr>
        <w:pStyle w:val="Akapitzlist"/>
        <w:numPr>
          <w:ilvl w:val="0"/>
          <w:numId w:val="17"/>
        </w:numPr>
        <w:jc w:val="both"/>
        <w:rPr>
          <w:bCs/>
          <w:sz w:val="20"/>
        </w:rPr>
      </w:pPr>
      <w:r w:rsidRPr="00834BE8">
        <w:rPr>
          <w:sz w:val="20"/>
        </w:rPr>
        <w:t xml:space="preserve">Przetarg zgodny z ustawą z dnia 21 sierpnia 1997 r. o gospodarce nieruchomościami (t.j. Dz. U. z 2020 r., poz. </w:t>
      </w:r>
      <w:r w:rsidR="00536EC1">
        <w:rPr>
          <w:sz w:val="20"/>
        </w:rPr>
        <w:t>1990</w:t>
      </w:r>
      <w:r w:rsidRPr="00834BE8">
        <w:rPr>
          <w:sz w:val="20"/>
        </w:rPr>
        <w:t>) oraz  Rozporządzeniem Rady Ministrów z dnia 14 września 2004 r. w sprawie sposobu i trybu przeprowadzania przetargów oraz rokowań na zbycie nieruchomości (Dz. U. z  2004 r. Nr 207, poz. 2108).</w:t>
      </w:r>
    </w:p>
    <w:p w14:paraId="7AF416A9" w14:textId="363E58B2" w:rsidR="00D35F8C" w:rsidRPr="00834BE8" w:rsidRDefault="00D35F8C" w:rsidP="007872E1">
      <w:pPr>
        <w:pStyle w:val="Akapitzlist"/>
        <w:numPr>
          <w:ilvl w:val="0"/>
          <w:numId w:val="17"/>
        </w:numPr>
        <w:jc w:val="both"/>
        <w:rPr>
          <w:bCs/>
          <w:sz w:val="20"/>
        </w:rPr>
      </w:pPr>
      <w:r w:rsidRPr="00834BE8">
        <w:rPr>
          <w:sz w:val="20"/>
        </w:rPr>
        <w:t xml:space="preserve">W 6-tygodniowym terminie wyznaczonym w wykazie nieruchomości przeznaczonych do zbycia, nie wpłynęły  żadne wnioski od osób, którym przysługuje pierwszeństwo w ich nabyciu na podstawie art. 34 ust. 1 pkt 1 i pkt 2 ustawy o gospodarce nieruchomościami (t.j. Dz. U. z 2020 r., poz. </w:t>
      </w:r>
      <w:r w:rsidR="00536EC1">
        <w:rPr>
          <w:sz w:val="20"/>
        </w:rPr>
        <w:t>1990</w:t>
      </w:r>
      <w:r w:rsidRPr="00834BE8">
        <w:rPr>
          <w:sz w:val="20"/>
        </w:rPr>
        <w:t>)</w:t>
      </w:r>
    </w:p>
    <w:p w14:paraId="360995E2" w14:textId="1A1C7340" w:rsidR="00D416A6" w:rsidRPr="00262EEA" w:rsidRDefault="00D35F8C" w:rsidP="00D416A6">
      <w:pPr>
        <w:pStyle w:val="Akapitzlist"/>
        <w:numPr>
          <w:ilvl w:val="0"/>
          <w:numId w:val="17"/>
        </w:numPr>
        <w:jc w:val="both"/>
        <w:rPr>
          <w:bCs/>
          <w:sz w:val="20"/>
        </w:rPr>
      </w:pPr>
      <w:r w:rsidRPr="00834BE8">
        <w:rPr>
          <w:sz w:val="20"/>
        </w:rPr>
        <w:t xml:space="preserve">Dodatkowe informacje na temat przetargu można uzyskać w Urzędzie Gminy w Kaliskach ul. Nowowiejska 2, 83-260 Kaliska pokój Nr 1 w godzinach pracy urzędu, pod numerem telefonu (58) 58-89-201 wew. 533 oraz na stronach internetowych   </w:t>
      </w:r>
      <w:hyperlink r:id="rId10" w:history="1">
        <w:r w:rsidRPr="00834BE8">
          <w:rPr>
            <w:rStyle w:val="Hipercze"/>
            <w:bCs/>
            <w:sz w:val="20"/>
          </w:rPr>
          <w:t>www.bip.kaliska.pl</w:t>
        </w:r>
      </w:hyperlink>
      <w:r w:rsidRPr="00834BE8">
        <w:rPr>
          <w:bCs/>
          <w:sz w:val="20"/>
        </w:rPr>
        <w:t xml:space="preserve"> ,  </w:t>
      </w:r>
      <w:hyperlink r:id="rId11" w:history="1">
        <w:r w:rsidRPr="00834BE8">
          <w:rPr>
            <w:rStyle w:val="Hipercze"/>
            <w:bCs/>
            <w:sz w:val="20"/>
          </w:rPr>
          <w:t>www.kaliska.pl</w:t>
        </w:r>
      </w:hyperlink>
    </w:p>
    <w:p w14:paraId="68251FC8" w14:textId="77777777" w:rsidR="00985A3A" w:rsidRPr="00834BE8" w:rsidRDefault="00985A3A" w:rsidP="00985A3A">
      <w:pPr>
        <w:jc w:val="both"/>
        <w:rPr>
          <w:bCs/>
          <w:sz w:val="20"/>
        </w:rPr>
      </w:pPr>
      <w:r w:rsidRPr="00834BE8">
        <w:rPr>
          <w:bCs/>
          <w:sz w:val="20"/>
        </w:rPr>
        <w:t xml:space="preserve">    </w:t>
      </w:r>
    </w:p>
    <w:p w14:paraId="73413B68" w14:textId="61F7E602" w:rsidR="00985A3A" w:rsidRPr="00834BE8" w:rsidRDefault="00985A3A" w:rsidP="00985A3A">
      <w:pPr>
        <w:ind w:left="540"/>
        <w:rPr>
          <w:bCs/>
          <w:sz w:val="20"/>
        </w:rPr>
      </w:pPr>
      <w:r w:rsidRPr="00834BE8">
        <w:rPr>
          <w:rFonts w:ascii="Arial" w:hAnsi="Arial" w:cs="Arial"/>
          <w:bCs/>
          <w:sz w:val="20"/>
        </w:rPr>
        <w:t xml:space="preserve">   </w:t>
      </w:r>
      <w:r w:rsidRPr="00834BE8">
        <w:rPr>
          <w:bCs/>
          <w:sz w:val="20"/>
        </w:rPr>
        <w:t xml:space="preserve">                                     </w:t>
      </w:r>
    </w:p>
    <w:p w14:paraId="2890F95F" w14:textId="42AFB258" w:rsidR="00985A3A" w:rsidRPr="00834BE8" w:rsidRDefault="00985A3A" w:rsidP="00985A3A">
      <w:pPr>
        <w:ind w:left="540"/>
        <w:rPr>
          <w:bCs/>
          <w:sz w:val="20"/>
        </w:rPr>
      </w:pPr>
      <w:r w:rsidRPr="00834BE8">
        <w:rPr>
          <w:bCs/>
          <w:sz w:val="20"/>
        </w:rPr>
        <w:t xml:space="preserve">                                                                                                                                           </w:t>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Pr="00834BE8">
        <w:rPr>
          <w:bCs/>
          <w:sz w:val="20"/>
        </w:rPr>
        <w:t xml:space="preserve">     Wójt Gminy Kaliska</w:t>
      </w:r>
      <w:r w:rsidRPr="00834BE8">
        <w:rPr>
          <w:sz w:val="20"/>
        </w:rPr>
        <w:t xml:space="preserve"> </w:t>
      </w:r>
    </w:p>
    <w:p w14:paraId="5CBB7D43" w14:textId="77777777" w:rsidR="00985A3A" w:rsidRPr="00834BE8" w:rsidRDefault="00985A3A" w:rsidP="00985A3A">
      <w:pPr>
        <w:ind w:left="540"/>
        <w:rPr>
          <w:bCs/>
          <w:sz w:val="20"/>
        </w:rPr>
      </w:pPr>
    </w:p>
    <w:p w14:paraId="041EEBE3" w14:textId="507E0FC7" w:rsidR="00CD1281" w:rsidRPr="00262EEA" w:rsidRDefault="00985A3A" w:rsidP="00262EEA">
      <w:pPr>
        <w:ind w:left="540"/>
        <w:rPr>
          <w:bCs/>
          <w:sz w:val="20"/>
        </w:rPr>
      </w:pPr>
      <w:r w:rsidRPr="00834BE8">
        <w:rPr>
          <w:bCs/>
          <w:sz w:val="20"/>
        </w:rPr>
        <w:t xml:space="preserve">                                                                                                                                              </w:t>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r>
      <w:r w:rsidR="00F75B55" w:rsidRPr="00834BE8">
        <w:rPr>
          <w:bCs/>
          <w:sz w:val="20"/>
        </w:rPr>
        <w:tab/>
        <w:t xml:space="preserve">    </w:t>
      </w:r>
      <w:r w:rsidRPr="00834BE8">
        <w:rPr>
          <w:bCs/>
          <w:sz w:val="20"/>
        </w:rPr>
        <w:t xml:space="preserve">    Sławomir  Janicki</w:t>
      </w:r>
    </w:p>
    <w:p w14:paraId="4D41826E" w14:textId="6535A707" w:rsidR="00CD1281" w:rsidRDefault="00CD1281" w:rsidP="00FB34E4">
      <w:pPr>
        <w:jc w:val="both"/>
        <w:rPr>
          <w:bCs/>
          <w:sz w:val="16"/>
          <w:szCs w:val="16"/>
        </w:rPr>
      </w:pPr>
    </w:p>
    <w:p w14:paraId="5655950D" w14:textId="2C4407F0" w:rsidR="00CD1281" w:rsidRDefault="00CD1281" w:rsidP="00FB34E4">
      <w:pPr>
        <w:jc w:val="both"/>
        <w:rPr>
          <w:bCs/>
          <w:sz w:val="16"/>
          <w:szCs w:val="16"/>
        </w:rPr>
      </w:pPr>
    </w:p>
    <w:p w14:paraId="48F15176" w14:textId="07254344" w:rsidR="00CD1281" w:rsidRDefault="00F75B55" w:rsidP="00FB34E4">
      <w:pPr>
        <w:jc w:val="both"/>
        <w:rPr>
          <w:bCs/>
          <w:sz w:val="16"/>
          <w:szCs w:val="16"/>
        </w:rPr>
      </w:pPr>
      <w:r w:rsidRPr="00CD0250">
        <w:rPr>
          <w:b/>
          <w:bCs/>
          <w:noProof/>
          <w:sz w:val="18"/>
          <w:szCs w:val="18"/>
        </w:rPr>
        <w:lastRenderedPageBreak/>
        <w:drawing>
          <wp:anchor distT="0" distB="0" distL="114300" distR="114300" simplePos="0" relativeHeight="251660288" behindDoc="0" locked="0" layoutInCell="1" allowOverlap="1" wp14:anchorId="61FEA9CA" wp14:editId="1E763FF9">
            <wp:simplePos x="0" y="0"/>
            <wp:positionH relativeFrom="column">
              <wp:posOffset>7261860</wp:posOffset>
            </wp:positionH>
            <wp:positionV relativeFrom="paragraph">
              <wp:posOffset>57785</wp:posOffset>
            </wp:positionV>
            <wp:extent cx="7008495" cy="4575175"/>
            <wp:effectExtent l="0" t="0" r="1905" b="0"/>
            <wp:wrapThrough wrapText="bothSides">
              <wp:wrapPolygon edited="0">
                <wp:start x="0" y="0"/>
                <wp:lineTo x="0" y="21495"/>
                <wp:lineTo x="21547" y="21495"/>
                <wp:lineTo x="21547"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08495" cy="4575175"/>
                    </a:xfrm>
                    <a:prstGeom prst="rect">
                      <a:avLst/>
                    </a:prstGeom>
                  </pic:spPr>
                </pic:pic>
              </a:graphicData>
            </a:graphic>
            <wp14:sizeRelH relativeFrom="page">
              <wp14:pctWidth>0</wp14:pctWidth>
            </wp14:sizeRelH>
            <wp14:sizeRelV relativeFrom="page">
              <wp14:pctHeight>0</wp14:pctHeight>
            </wp14:sizeRelV>
          </wp:anchor>
        </w:drawing>
      </w:r>
      <w:r w:rsidRPr="00CD0250">
        <w:rPr>
          <w:noProof/>
        </w:rPr>
        <w:drawing>
          <wp:anchor distT="0" distB="0" distL="114300" distR="114300" simplePos="0" relativeHeight="251661312" behindDoc="0" locked="0" layoutInCell="1" allowOverlap="1" wp14:anchorId="7EDB8253" wp14:editId="12461FAC">
            <wp:simplePos x="0" y="0"/>
            <wp:positionH relativeFrom="column">
              <wp:posOffset>388648</wp:posOffset>
            </wp:positionH>
            <wp:positionV relativeFrom="paragraph">
              <wp:posOffset>59596</wp:posOffset>
            </wp:positionV>
            <wp:extent cx="6509385" cy="4324985"/>
            <wp:effectExtent l="0" t="0" r="5715" b="0"/>
            <wp:wrapThrough wrapText="bothSides">
              <wp:wrapPolygon edited="0">
                <wp:start x="0" y="0"/>
                <wp:lineTo x="0" y="21502"/>
                <wp:lineTo x="21556" y="21502"/>
                <wp:lineTo x="21556" y="0"/>
                <wp:lineTo x="0" y="0"/>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09385" cy="4324985"/>
                    </a:xfrm>
                    <a:prstGeom prst="rect">
                      <a:avLst/>
                    </a:prstGeom>
                  </pic:spPr>
                </pic:pic>
              </a:graphicData>
            </a:graphic>
            <wp14:sizeRelH relativeFrom="page">
              <wp14:pctWidth>0</wp14:pctWidth>
            </wp14:sizeRelH>
            <wp14:sizeRelV relativeFrom="page">
              <wp14:pctHeight>0</wp14:pctHeight>
            </wp14:sizeRelV>
          </wp:anchor>
        </w:drawing>
      </w:r>
    </w:p>
    <w:p w14:paraId="5BB7A6C9" w14:textId="420317E8" w:rsidR="00CD1281" w:rsidRDefault="00CD1281" w:rsidP="00FB34E4">
      <w:pPr>
        <w:jc w:val="both"/>
        <w:rPr>
          <w:bCs/>
          <w:sz w:val="16"/>
          <w:szCs w:val="16"/>
        </w:rPr>
      </w:pPr>
    </w:p>
    <w:p w14:paraId="4F30A262" w14:textId="107C2F0A" w:rsidR="00CD1281" w:rsidRDefault="00CD1281" w:rsidP="00FB34E4">
      <w:pPr>
        <w:jc w:val="both"/>
        <w:rPr>
          <w:bCs/>
          <w:sz w:val="16"/>
          <w:szCs w:val="16"/>
        </w:rPr>
      </w:pPr>
    </w:p>
    <w:p w14:paraId="7F5FDF26" w14:textId="58DFA29F" w:rsidR="00CD1281" w:rsidRDefault="00CD1281" w:rsidP="00FB34E4">
      <w:pPr>
        <w:jc w:val="both"/>
        <w:rPr>
          <w:bCs/>
          <w:sz w:val="16"/>
          <w:szCs w:val="16"/>
        </w:rPr>
      </w:pPr>
    </w:p>
    <w:p w14:paraId="5FBFFB68" w14:textId="4E4205B9" w:rsidR="00CD1281" w:rsidRDefault="00CD1281" w:rsidP="00FB34E4">
      <w:pPr>
        <w:jc w:val="both"/>
        <w:rPr>
          <w:bCs/>
          <w:sz w:val="16"/>
          <w:szCs w:val="16"/>
        </w:rPr>
      </w:pPr>
    </w:p>
    <w:p w14:paraId="5E2312BB" w14:textId="704151E1" w:rsidR="00CD1281" w:rsidRDefault="00CD1281" w:rsidP="00FB34E4">
      <w:pPr>
        <w:jc w:val="both"/>
        <w:rPr>
          <w:bCs/>
          <w:sz w:val="16"/>
          <w:szCs w:val="16"/>
        </w:rPr>
      </w:pPr>
    </w:p>
    <w:p w14:paraId="48A5636F" w14:textId="00220C78" w:rsidR="00CD1281" w:rsidRDefault="00CD1281" w:rsidP="00FB34E4">
      <w:pPr>
        <w:jc w:val="both"/>
        <w:rPr>
          <w:bCs/>
          <w:sz w:val="16"/>
          <w:szCs w:val="16"/>
        </w:rPr>
      </w:pPr>
    </w:p>
    <w:p w14:paraId="56B59456" w14:textId="678D7C42" w:rsidR="00CD1281" w:rsidRDefault="00CD1281" w:rsidP="00FB34E4">
      <w:pPr>
        <w:jc w:val="both"/>
        <w:rPr>
          <w:bCs/>
          <w:sz w:val="16"/>
          <w:szCs w:val="16"/>
        </w:rPr>
      </w:pPr>
    </w:p>
    <w:p w14:paraId="55DF4232" w14:textId="374F3B72" w:rsidR="00CD1281" w:rsidRDefault="00CD1281" w:rsidP="00FB34E4">
      <w:pPr>
        <w:jc w:val="both"/>
        <w:rPr>
          <w:bCs/>
          <w:sz w:val="16"/>
          <w:szCs w:val="16"/>
        </w:rPr>
      </w:pPr>
    </w:p>
    <w:p w14:paraId="743B0565" w14:textId="45FAF403" w:rsidR="00CD1281" w:rsidRDefault="00CD1281" w:rsidP="00FB34E4">
      <w:pPr>
        <w:jc w:val="both"/>
        <w:rPr>
          <w:bCs/>
          <w:sz w:val="16"/>
          <w:szCs w:val="16"/>
        </w:rPr>
      </w:pPr>
    </w:p>
    <w:p w14:paraId="3039786D" w14:textId="5D99EB19" w:rsidR="00CD1281" w:rsidRDefault="00CD1281" w:rsidP="00FB34E4">
      <w:pPr>
        <w:jc w:val="both"/>
        <w:rPr>
          <w:bCs/>
          <w:sz w:val="16"/>
          <w:szCs w:val="16"/>
        </w:rPr>
      </w:pPr>
    </w:p>
    <w:p w14:paraId="17D13A42" w14:textId="378AC3F7" w:rsidR="00CD1281" w:rsidRDefault="00CD1281" w:rsidP="00FB34E4">
      <w:pPr>
        <w:jc w:val="both"/>
        <w:rPr>
          <w:bCs/>
          <w:sz w:val="16"/>
          <w:szCs w:val="16"/>
        </w:rPr>
      </w:pPr>
    </w:p>
    <w:p w14:paraId="3D657DDB" w14:textId="3F7373F2" w:rsidR="00CD1281" w:rsidRDefault="00CD1281" w:rsidP="00FB34E4">
      <w:pPr>
        <w:jc w:val="both"/>
        <w:rPr>
          <w:bCs/>
          <w:sz w:val="16"/>
          <w:szCs w:val="16"/>
        </w:rPr>
      </w:pPr>
    </w:p>
    <w:p w14:paraId="2812F2F6" w14:textId="7C6844F4" w:rsidR="00CD1281" w:rsidRDefault="00CD1281" w:rsidP="00FB34E4">
      <w:pPr>
        <w:jc w:val="both"/>
        <w:rPr>
          <w:bCs/>
          <w:sz w:val="16"/>
          <w:szCs w:val="16"/>
        </w:rPr>
      </w:pPr>
    </w:p>
    <w:p w14:paraId="5A54B3EA" w14:textId="273771C0" w:rsidR="00CD1281" w:rsidRDefault="00CD1281" w:rsidP="00FB34E4">
      <w:pPr>
        <w:jc w:val="both"/>
        <w:rPr>
          <w:bCs/>
          <w:sz w:val="16"/>
          <w:szCs w:val="16"/>
        </w:rPr>
      </w:pPr>
    </w:p>
    <w:p w14:paraId="1AF5D820" w14:textId="505F7C43" w:rsidR="00CD1281" w:rsidRDefault="00CD1281" w:rsidP="00FB34E4">
      <w:pPr>
        <w:jc w:val="both"/>
        <w:rPr>
          <w:bCs/>
          <w:sz w:val="16"/>
          <w:szCs w:val="16"/>
        </w:rPr>
      </w:pPr>
    </w:p>
    <w:p w14:paraId="5FDDCE6C" w14:textId="40E1311C" w:rsidR="00CD1281" w:rsidRDefault="00CD1281" w:rsidP="00FB34E4">
      <w:pPr>
        <w:jc w:val="both"/>
        <w:rPr>
          <w:bCs/>
          <w:sz w:val="16"/>
          <w:szCs w:val="16"/>
        </w:rPr>
      </w:pPr>
    </w:p>
    <w:p w14:paraId="7E22D711" w14:textId="5B5D0140" w:rsidR="00CD1281" w:rsidRDefault="00CD1281" w:rsidP="00FB34E4">
      <w:pPr>
        <w:jc w:val="both"/>
        <w:rPr>
          <w:bCs/>
          <w:sz w:val="16"/>
          <w:szCs w:val="16"/>
        </w:rPr>
      </w:pPr>
    </w:p>
    <w:p w14:paraId="6B53F253" w14:textId="0E84544A" w:rsidR="00CD1281" w:rsidRDefault="00CD1281" w:rsidP="00FB34E4">
      <w:pPr>
        <w:jc w:val="both"/>
        <w:rPr>
          <w:bCs/>
          <w:sz w:val="16"/>
          <w:szCs w:val="16"/>
        </w:rPr>
      </w:pPr>
    </w:p>
    <w:p w14:paraId="05A2515C" w14:textId="04E28DD7" w:rsidR="00CD1281" w:rsidRDefault="00CD1281" w:rsidP="00FB34E4">
      <w:pPr>
        <w:jc w:val="both"/>
        <w:rPr>
          <w:bCs/>
          <w:sz w:val="16"/>
          <w:szCs w:val="16"/>
        </w:rPr>
      </w:pPr>
    </w:p>
    <w:p w14:paraId="13C28ABD" w14:textId="6C560D1D" w:rsidR="00CD1281" w:rsidRDefault="00CD1281" w:rsidP="00FB34E4">
      <w:pPr>
        <w:jc w:val="both"/>
        <w:rPr>
          <w:bCs/>
          <w:sz w:val="16"/>
          <w:szCs w:val="16"/>
        </w:rPr>
      </w:pPr>
    </w:p>
    <w:p w14:paraId="29FEF292" w14:textId="5C0248A9" w:rsidR="00CD1281" w:rsidRDefault="00CD1281" w:rsidP="00FB34E4">
      <w:pPr>
        <w:jc w:val="both"/>
        <w:rPr>
          <w:bCs/>
          <w:sz w:val="16"/>
          <w:szCs w:val="16"/>
        </w:rPr>
      </w:pPr>
    </w:p>
    <w:p w14:paraId="59617568" w14:textId="0AE203E1" w:rsidR="00CD1281" w:rsidRDefault="00CD1281" w:rsidP="00FB34E4">
      <w:pPr>
        <w:jc w:val="both"/>
        <w:rPr>
          <w:bCs/>
          <w:sz w:val="16"/>
          <w:szCs w:val="16"/>
        </w:rPr>
      </w:pPr>
    </w:p>
    <w:p w14:paraId="1BBB9433" w14:textId="06312A9E" w:rsidR="00CD1281" w:rsidRDefault="00CD1281" w:rsidP="00FB34E4">
      <w:pPr>
        <w:jc w:val="both"/>
        <w:rPr>
          <w:bCs/>
          <w:sz w:val="16"/>
          <w:szCs w:val="16"/>
        </w:rPr>
      </w:pPr>
    </w:p>
    <w:p w14:paraId="273CAAD2" w14:textId="78256EE0" w:rsidR="00CD1281" w:rsidRDefault="00CD1281" w:rsidP="00FB34E4">
      <w:pPr>
        <w:jc w:val="both"/>
        <w:rPr>
          <w:bCs/>
          <w:sz w:val="16"/>
          <w:szCs w:val="16"/>
        </w:rPr>
      </w:pPr>
    </w:p>
    <w:p w14:paraId="76F7A728" w14:textId="15D49F79" w:rsidR="00CD1281" w:rsidRDefault="00CD1281" w:rsidP="00FB34E4">
      <w:pPr>
        <w:jc w:val="both"/>
        <w:rPr>
          <w:bCs/>
          <w:sz w:val="16"/>
          <w:szCs w:val="16"/>
        </w:rPr>
      </w:pPr>
    </w:p>
    <w:p w14:paraId="18F694D7" w14:textId="1B240C3E" w:rsidR="00CD1281" w:rsidRDefault="00CD1281" w:rsidP="00FB34E4">
      <w:pPr>
        <w:jc w:val="both"/>
        <w:rPr>
          <w:bCs/>
          <w:sz w:val="16"/>
          <w:szCs w:val="16"/>
        </w:rPr>
      </w:pPr>
    </w:p>
    <w:p w14:paraId="36995446" w14:textId="19EDADC9" w:rsidR="00CD1281" w:rsidRDefault="00CD1281" w:rsidP="00FB34E4">
      <w:pPr>
        <w:jc w:val="both"/>
        <w:rPr>
          <w:bCs/>
          <w:sz w:val="16"/>
          <w:szCs w:val="16"/>
        </w:rPr>
      </w:pPr>
    </w:p>
    <w:p w14:paraId="2833089C" w14:textId="6CAEC6AB" w:rsidR="00CD1281" w:rsidRDefault="00CD1281" w:rsidP="00FB34E4">
      <w:pPr>
        <w:jc w:val="both"/>
        <w:rPr>
          <w:bCs/>
          <w:sz w:val="16"/>
          <w:szCs w:val="16"/>
        </w:rPr>
      </w:pPr>
    </w:p>
    <w:p w14:paraId="098913AD" w14:textId="6030160A" w:rsidR="00CD1281" w:rsidRDefault="00CD1281" w:rsidP="00FB34E4">
      <w:pPr>
        <w:jc w:val="both"/>
        <w:rPr>
          <w:bCs/>
          <w:sz w:val="16"/>
          <w:szCs w:val="16"/>
        </w:rPr>
      </w:pPr>
    </w:p>
    <w:p w14:paraId="0FEA33F1" w14:textId="756508BD" w:rsidR="00CD1281" w:rsidRDefault="00CD1281" w:rsidP="00FB34E4">
      <w:pPr>
        <w:jc w:val="both"/>
        <w:rPr>
          <w:bCs/>
          <w:sz w:val="16"/>
          <w:szCs w:val="16"/>
        </w:rPr>
      </w:pPr>
    </w:p>
    <w:p w14:paraId="2DC35CF1" w14:textId="2BB3B93B" w:rsidR="00CD1281" w:rsidRDefault="00CD1281" w:rsidP="00FB34E4">
      <w:pPr>
        <w:jc w:val="both"/>
        <w:rPr>
          <w:bCs/>
          <w:sz w:val="16"/>
          <w:szCs w:val="16"/>
        </w:rPr>
      </w:pPr>
    </w:p>
    <w:p w14:paraId="0B6C2132" w14:textId="3E1A1595" w:rsidR="00CD1281" w:rsidRDefault="00CD1281" w:rsidP="00FB34E4">
      <w:pPr>
        <w:jc w:val="both"/>
        <w:rPr>
          <w:bCs/>
          <w:sz w:val="16"/>
          <w:szCs w:val="16"/>
        </w:rPr>
      </w:pPr>
    </w:p>
    <w:p w14:paraId="5E5A0059" w14:textId="645978CC" w:rsidR="00CD1281" w:rsidRDefault="00CD1281" w:rsidP="00FB34E4">
      <w:pPr>
        <w:jc w:val="both"/>
        <w:rPr>
          <w:bCs/>
          <w:sz w:val="16"/>
          <w:szCs w:val="16"/>
        </w:rPr>
      </w:pPr>
    </w:p>
    <w:p w14:paraId="61156EFA" w14:textId="0E4F5B58" w:rsidR="00CD1281" w:rsidRDefault="00CD1281" w:rsidP="00FB34E4">
      <w:pPr>
        <w:jc w:val="both"/>
        <w:rPr>
          <w:bCs/>
          <w:sz w:val="16"/>
          <w:szCs w:val="16"/>
        </w:rPr>
      </w:pPr>
    </w:p>
    <w:p w14:paraId="156FEF60" w14:textId="41BB933B" w:rsidR="00CD1281" w:rsidRDefault="00CD1281" w:rsidP="00FB34E4">
      <w:pPr>
        <w:jc w:val="both"/>
        <w:rPr>
          <w:bCs/>
          <w:sz w:val="16"/>
          <w:szCs w:val="16"/>
        </w:rPr>
      </w:pPr>
    </w:p>
    <w:p w14:paraId="447F1CDD" w14:textId="5B832F84" w:rsidR="00CD1281" w:rsidRDefault="00CD1281" w:rsidP="00FB34E4">
      <w:pPr>
        <w:jc w:val="both"/>
        <w:rPr>
          <w:bCs/>
          <w:sz w:val="16"/>
          <w:szCs w:val="16"/>
        </w:rPr>
      </w:pPr>
    </w:p>
    <w:p w14:paraId="52C2B4A4" w14:textId="1298E1AE" w:rsidR="00CD1281" w:rsidRDefault="00CD1281" w:rsidP="00FB34E4">
      <w:pPr>
        <w:jc w:val="both"/>
        <w:rPr>
          <w:bCs/>
          <w:sz w:val="16"/>
          <w:szCs w:val="16"/>
        </w:rPr>
      </w:pPr>
    </w:p>
    <w:p w14:paraId="0E168B7C" w14:textId="11F1BB2A" w:rsidR="00CD1281" w:rsidRDefault="00CD1281" w:rsidP="00FB34E4">
      <w:pPr>
        <w:jc w:val="both"/>
        <w:rPr>
          <w:bCs/>
          <w:sz w:val="16"/>
          <w:szCs w:val="16"/>
        </w:rPr>
      </w:pPr>
    </w:p>
    <w:p w14:paraId="01A5E6B2" w14:textId="0603082B" w:rsidR="00CD1281" w:rsidRDefault="00CD1281" w:rsidP="00FB34E4">
      <w:pPr>
        <w:jc w:val="both"/>
        <w:rPr>
          <w:bCs/>
          <w:sz w:val="16"/>
          <w:szCs w:val="16"/>
        </w:rPr>
      </w:pPr>
    </w:p>
    <w:p w14:paraId="2F091FC3" w14:textId="5EF21F7E" w:rsidR="00CD1281" w:rsidRDefault="00CD1281" w:rsidP="00FB34E4">
      <w:pPr>
        <w:jc w:val="both"/>
        <w:rPr>
          <w:bCs/>
          <w:sz w:val="16"/>
          <w:szCs w:val="16"/>
        </w:rPr>
      </w:pPr>
    </w:p>
    <w:p w14:paraId="039AC0B7" w14:textId="703581EF" w:rsidR="00CD1281" w:rsidRDefault="00CD1281" w:rsidP="00FB34E4">
      <w:pPr>
        <w:jc w:val="both"/>
        <w:rPr>
          <w:bCs/>
          <w:sz w:val="16"/>
          <w:szCs w:val="16"/>
        </w:rPr>
      </w:pPr>
    </w:p>
    <w:p w14:paraId="3FD9601C" w14:textId="47E96950" w:rsidR="00CD1281" w:rsidRDefault="00CD1281" w:rsidP="00FB34E4">
      <w:pPr>
        <w:jc w:val="both"/>
        <w:rPr>
          <w:bCs/>
          <w:sz w:val="16"/>
          <w:szCs w:val="16"/>
        </w:rPr>
      </w:pPr>
    </w:p>
    <w:p w14:paraId="35598359" w14:textId="2D07B7AD" w:rsidR="00CD1281" w:rsidRDefault="00CD1281" w:rsidP="00FB34E4">
      <w:pPr>
        <w:jc w:val="both"/>
        <w:rPr>
          <w:bCs/>
          <w:sz w:val="16"/>
          <w:szCs w:val="16"/>
        </w:rPr>
      </w:pPr>
    </w:p>
    <w:p w14:paraId="0D7EEB9B" w14:textId="72D568D5" w:rsidR="00CD1281" w:rsidRDefault="00CD1281" w:rsidP="00FB34E4">
      <w:pPr>
        <w:jc w:val="both"/>
        <w:rPr>
          <w:bCs/>
          <w:sz w:val="16"/>
          <w:szCs w:val="16"/>
        </w:rPr>
      </w:pPr>
    </w:p>
    <w:p w14:paraId="703D6DA7" w14:textId="7CD0E8A9" w:rsidR="00CD1281" w:rsidRDefault="00CD1281" w:rsidP="00FB34E4">
      <w:pPr>
        <w:jc w:val="both"/>
        <w:rPr>
          <w:bCs/>
          <w:sz w:val="16"/>
          <w:szCs w:val="16"/>
        </w:rPr>
      </w:pPr>
    </w:p>
    <w:p w14:paraId="6506F443" w14:textId="46A55FEE" w:rsidR="00CD1281" w:rsidRDefault="00CD1281" w:rsidP="00FB34E4">
      <w:pPr>
        <w:jc w:val="both"/>
        <w:rPr>
          <w:bCs/>
          <w:sz w:val="16"/>
          <w:szCs w:val="16"/>
        </w:rPr>
      </w:pPr>
    </w:p>
    <w:p w14:paraId="5D59AA64" w14:textId="1BBE0399" w:rsidR="00CD1281" w:rsidRDefault="00CD1281" w:rsidP="00FB34E4">
      <w:pPr>
        <w:jc w:val="both"/>
        <w:rPr>
          <w:bCs/>
          <w:sz w:val="16"/>
          <w:szCs w:val="16"/>
        </w:rPr>
      </w:pPr>
    </w:p>
    <w:p w14:paraId="6E7CC602" w14:textId="4E4374B8" w:rsidR="00CD1281" w:rsidRDefault="00CD1281" w:rsidP="00FB34E4">
      <w:pPr>
        <w:jc w:val="both"/>
        <w:rPr>
          <w:bCs/>
          <w:sz w:val="16"/>
          <w:szCs w:val="16"/>
        </w:rPr>
      </w:pPr>
    </w:p>
    <w:p w14:paraId="7EE5E00D" w14:textId="2EC1DD33" w:rsidR="00CD1281" w:rsidRDefault="00CD1281" w:rsidP="00FB34E4">
      <w:pPr>
        <w:jc w:val="both"/>
        <w:rPr>
          <w:bCs/>
          <w:sz w:val="16"/>
          <w:szCs w:val="16"/>
        </w:rPr>
      </w:pPr>
    </w:p>
    <w:p w14:paraId="205E8029" w14:textId="6F9AC4FF" w:rsidR="00CD1281" w:rsidRDefault="00CD1281" w:rsidP="00FB34E4">
      <w:pPr>
        <w:jc w:val="both"/>
        <w:rPr>
          <w:bCs/>
          <w:sz w:val="16"/>
          <w:szCs w:val="16"/>
        </w:rPr>
      </w:pPr>
    </w:p>
    <w:p w14:paraId="6D7F119E" w14:textId="62BE2E23" w:rsidR="00CD1281" w:rsidRDefault="00CD1281" w:rsidP="00FB34E4">
      <w:pPr>
        <w:jc w:val="both"/>
        <w:rPr>
          <w:bCs/>
          <w:sz w:val="16"/>
          <w:szCs w:val="16"/>
        </w:rPr>
      </w:pPr>
    </w:p>
    <w:p w14:paraId="5FEEFDB2" w14:textId="7D70BD62" w:rsidR="00CD1281" w:rsidRDefault="00CD1281" w:rsidP="00FB34E4">
      <w:pPr>
        <w:jc w:val="both"/>
        <w:rPr>
          <w:bCs/>
          <w:sz w:val="16"/>
          <w:szCs w:val="16"/>
        </w:rPr>
      </w:pPr>
    </w:p>
    <w:p w14:paraId="5D041714" w14:textId="474B861A" w:rsidR="00CD1281" w:rsidRDefault="00CD1281" w:rsidP="00FB34E4">
      <w:pPr>
        <w:jc w:val="both"/>
        <w:rPr>
          <w:bCs/>
          <w:sz w:val="16"/>
          <w:szCs w:val="16"/>
        </w:rPr>
      </w:pPr>
    </w:p>
    <w:p w14:paraId="7FEF04D7" w14:textId="1A483FCD" w:rsidR="00CD1281" w:rsidRDefault="00F75B55" w:rsidP="00FB34E4">
      <w:pPr>
        <w:jc w:val="both"/>
        <w:rPr>
          <w:bCs/>
          <w:sz w:val="16"/>
          <w:szCs w:val="16"/>
        </w:rPr>
      </w:pPr>
      <w:r w:rsidRPr="003D4787">
        <w:rPr>
          <w:noProof/>
        </w:rPr>
        <w:drawing>
          <wp:anchor distT="0" distB="0" distL="114300" distR="114300" simplePos="0" relativeHeight="251662336" behindDoc="0" locked="0" layoutInCell="1" allowOverlap="1" wp14:anchorId="608A9F65" wp14:editId="701FA2F0">
            <wp:simplePos x="0" y="0"/>
            <wp:positionH relativeFrom="column">
              <wp:posOffset>470535</wp:posOffset>
            </wp:positionH>
            <wp:positionV relativeFrom="paragraph">
              <wp:posOffset>-1342760</wp:posOffset>
            </wp:positionV>
            <wp:extent cx="6509385" cy="4575175"/>
            <wp:effectExtent l="0" t="0" r="5715" b="0"/>
            <wp:wrapThrough wrapText="bothSides">
              <wp:wrapPolygon edited="0">
                <wp:start x="0" y="0"/>
                <wp:lineTo x="0" y="21495"/>
                <wp:lineTo x="21556" y="21495"/>
                <wp:lineTo x="21556" y="0"/>
                <wp:lineTo x="0"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09385" cy="4575175"/>
                    </a:xfrm>
                    <a:prstGeom prst="rect">
                      <a:avLst/>
                    </a:prstGeom>
                  </pic:spPr>
                </pic:pic>
              </a:graphicData>
            </a:graphic>
            <wp14:sizeRelH relativeFrom="page">
              <wp14:pctWidth>0</wp14:pctWidth>
            </wp14:sizeRelH>
            <wp14:sizeRelV relativeFrom="page">
              <wp14:pctHeight>0</wp14:pctHeight>
            </wp14:sizeRelV>
          </wp:anchor>
        </w:drawing>
      </w:r>
    </w:p>
    <w:p w14:paraId="14323E79" w14:textId="288D0B7D" w:rsidR="00CD1281" w:rsidRDefault="00CD1281" w:rsidP="00FB34E4">
      <w:pPr>
        <w:jc w:val="both"/>
        <w:rPr>
          <w:bCs/>
          <w:sz w:val="16"/>
          <w:szCs w:val="16"/>
        </w:rPr>
      </w:pPr>
    </w:p>
    <w:p w14:paraId="3F27577D" w14:textId="08A67182" w:rsidR="00CD1281" w:rsidRDefault="00CD1281" w:rsidP="00FB34E4">
      <w:pPr>
        <w:jc w:val="both"/>
        <w:rPr>
          <w:bCs/>
          <w:sz w:val="16"/>
          <w:szCs w:val="16"/>
        </w:rPr>
      </w:pPr>
    </w:p>
    <w:p w14:paraId="2C819ED1" w14:textId="14AFCDDA" w:rsidR="00CD1281" w:rsidRDefault="00CD1281" w:rsidP="00FB34E4">
      <w:pPr>
        <w:jc w:val="both"/>
        <w:rPr>
          <w:bCs/>
          <w:sz w:val="16"/>
          <w:szCs w:val="16"/>
        </w:rPr>
      </w:pPr>
    </w:p>
    <w:p w14:paraId="0AEC6171" w14:textId="5531E6AF" w:rsidR="00CD1281" w:rsidRDefault="00CD1281" w:rsidP="00FB34E4">
      <w:pPr>
        <w:jc w:val="both"/>
        <w:rPr>
          <w:bCs/>
          <w:sz w:val="16"/>
          <w:szCs w:val="16"/>
        </w:rPr>
      </w:pPr>
    </w:p>
    <w:p w14:paraId="54310CAB" w14:textId="78BFD13D" w:rsidR="00CD1281" w:rsidRDefault="00CD1281" w:rsidP="00FB34E4">
      <w:pPr>
        <w:jc w:val="both"/>
        <w:rPr>
          <w:bCs/>
          <w:sz w:val="16"/>
          <w:szCs w:val="16"/>
        </w:rPr>
      </w:pPr>
    </w:p>
    <w:p w14:paraId="71CAF82F" w14:textId="352E7718" w:rsidR="00CD1281" w:rsidRDefault="00CD1281" w:rsidP="00FB34E4">
      <w:pPr>
        <w:jc w:val="both"/>
        <w:rPr>
          <w:bCs/>
          <w:sz w:val="16"/>
          <w:szCs w:val="16"/>
        </w:rPr>
      </w:pPr>
    </w:p>
    <w:p w14:paraId="2311BC94" w14:textId="45CCBED6" w:rsidR="00CD1281" w:rsidRDefault="00CD1281" w:rsidP="00FB34E4">
      <w:pPr>
        <w:jc w:val="both"/>
        <w:rPr>
          <w:bCs/>
          <w:sz w:val="16"/>
          <w:szCs w:val="16"/>
        </w:rPr>
      </w:pPr>
    </w:p>
    <w:p w14:paraId="0BB1F4BD" w14:textId="4506AB2F" w:rsidR="00CD1281" w:rsidRDefault="00CD1281" w:rsidP="00FB34E4">
      <w:pPr>
        <w:jc w:val="both"/>
        <w:rPr>
          <w:bCs/>
          <w:sz w:val="16"/>
          <w:szCs w:val="16"/>
        </w:rPr>
      </w:pPr>
    </w:p>
    <w:p w14:paraId="299E2CA6" w14:textId="7BD66F70" w:rsidR="00762341" w:rsidRDefault="00762341"/>
    <w:p w14:paraId="3423B193" w14:textId="5A332E92" w:rsidR="00762341" w:rsidRDefault="00762341"/>
    <w:p w14:paraId="58602300" w14:textId="1914C54A" w:rsidR="00762341" w:rsidRDefault="00762341">
      <w:r>
        <w:t xml:space="preserve"> </w:t>
      </w:r>
      <w:r w:rsidR="003E7AD7">
        <w:t xml:space="preserve">   </w:t>
      </w:r>
      <w:r w:rsidR="00F36670">
        <w:t xml:space="preserve">     </w:t>
      </w:r>
    </w:p>
    <w:p w14:paraId="7B2BA597" w14:textId="5F8F06AE" w:rsidR="00762341" w:rsidRDefault="00762341"/>
    <w:p w14:paraId="547C95F4" w14:textId="04ECFE5E" w:rsidR="00762341" w:rsidRDefault="00762341"/>
    <w:p w14:paraId="4A919479" w14:textId="229166FF" w:rsidR="00762341" w:rsidRDefault="00762341"/>
    <w:sectPr w:rsidR="00762341" w:rsidSect="00985A3A">
      <w:pgSz w:w="23811" w:h="16838" w:orient="landscape" w:code="8"/>
      <w:pgMar w:top="720" w:right="720" w:bottom="720" w:left="720" w:header="708" w:footer="708" w:gutter="0"/>
      <w:cols w:space="28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21760" w14:textId="77777777" w:rsidR="004E38B0" w:rsidRDefault="004E38B0" w:rsidP="00DF7502">
      <w:r>
        <w:separator/>
      </w:r>
    </w:p>
  </w:endnote>
  <w:endnote w:type="continuationSeparator" w:id="0">
    <w:p w14:paraId="7DE9A921" w14:textId="77777777" w:rsidR="004E38B0" w:rsidRDefault="004E38B0" w:rsidP="00DF7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AF19D" w14:textId="77777777" w:rsidR="004E38B0" w:rsidRDefault="004E38B0" w:rsidP="00DF7502">
      <w:r>
        <w:separator/>
      </w:r>
    </w:p>
  </w:footnote>
  <w:footnote w:type="continuationSeparator" w:id="0">
    <w:p w14:paraId="3DB51ABD" w14:textId="77777777" w:rsidR="004E38B0" w:rsidRDefault="004E38B0" w:rsidP="00DF75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A60A0"/>
    <w:multiLevelType w:val="hybridMultilevel"/>
    <w:tmpl w:val="50CAE5F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B3F2116"/>
    <w:multiLevelType w:val="hybridMultilevel"/>
    <w:tmpl w:val="DC86BD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8C79B5"/>
    <w:multiLevelType w:val="hybridMultilevel"/>
    <w:tmpl w:val="A2449CAE"/>
    <w:lvl w:ilvl="0" w:tplc="C0F6516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1C54A04"/>
    <w:multiLevelType w:val="hybridMultilevel"/>
    <w:tmpl w:val="99B2BB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8E6BA6"/>
    <w:multiLevelType w:val="hybridMultilevel"/>
    <w:tmpl w:val="B4B8A9B6"/>
    <w:lvl w:ilvl="0" w:tplc="14CE6ECC">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7C605C4"/>
    <w:multiLevelType w:val="hybridMultilevel"/>
    <w:tmpl w:val="D0528492"/>
    <w:lvl w:ilvl="0" w:tplc="45CAE8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5E96F21"/>
    <w:multiLevelType w:val="hybridMultilevel"/>
    <w:tmpl w:val="12746D98"/>
    <w:lvl w:ilvl="0" w:tplc="45CAE8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8060A55"/>
    <w:multiLevelType w:val="hybridMultilevel"/>
    <w:tmpl w:val="AE1E31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ACB320C"/>
    <w:multiLevelType w:val="hybridMultilevel"/>
    <w:tmpl w:val="73D06200"/>
    <w:lvl w:ilvl="0" w:tplc="82A8D59C">
      <w:start w:val="1"/>
      <w:numFmt w:val="decimal"/>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3C47226D"/>
    <w:multiLevelType w:val="hybridMultilevel"/>
    <w:tmpl w:val="B77218D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40E00DF7"/>
    <w:multiLevelType w:val="hybridMultilevel"/>
    <w:tmpl w:val="6D70C16C"/>
    <w:lvl w:ilvl="0" w:tplc="45CAE87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7C06497"/>
    <w:multiLevelType w:val="hybridMultilevel"/>
    <w:tmpl w:val="346C856C"/>
    <w:lvl w:ilvl="0" w:tplc="04150011">
      <w:start w:val="1"/>
      <w:numFmt w:val="decimal"/>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2" w15:restartNumberingAfterBreak="0">
    <w:nsid w:val="49934EAC"/>
    <w:multiLevelType w:val="hybridMultilevel"/>
    <w:tmpl w:val="7332BB1E"/>
    <w:lvl w:ilvl="0" w:tplc="3646936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102483"/>
    <w:multiLevelType w:val="hybridMultilevel"/>
    <w:tmpl w:val="6E4E1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5FA10B2"/>
    <w:multiLevelType w:val="hybridMultilevel"/>
    <w:tmpl w:val="48AA2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69E7D8B"/>
    <w:multiLevelType w:val="hybridMultilevel"/>
    <w:tmpl w:val="0772FF7E"/>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6" w15:restartNumberingAfterBreak="0">
    <w:nsid w:val="71226F65"/>
    <w:multiLevelType w:val="hybridMultilevel"/>
    <w:tmpl w:val="ECDEAB5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14"/>
  </w:num>
  <w:num w:numId="2">
    <w:abstractNumId w:val="10"/>
  </w:num>
  <w:num w:numId="3">
    <w:abstractNumId w:val="5"/>
  </w:num>
  <w:num w:numId="4">
    <w:abstractNumId w:val="1"/>
  </w:num>
  <w:num w:numId="5">
    <w:abstractNumId w:val="13"/>
  </w:num>
  <w:num w:numId="6">
    <w:abstractNumId w:val="9"/>
  </w:num>
  <w:num w:numId="7">
    <w:abstractNumId w:val="6"/>
  </w:num>
  <w:num w:numId="8">
    <w:abstractNumId w:val="4"/>
  </w:num>
  <w:num w:numId="9">
    <w:abstractNumId w:val="0"/>
  </w:num>
  <w:num w:numId="10">
    <w:abstractNumId w:val="8"/>
  </w:num>
  <w:num w:numId="11">
    <w:abstractNumId w:val="15"/>
  </w:num>
  <w:num w:numId="12">
    <w:abstractNumId w:val="7"/>
  </w:num>
  <w:num w:numId="13">
    <w:abstractNumId w:val="2"/>
  </w:num>
  <w:num w:numId="14">
    <w:abstractNumId w:val="3"/>
  </w:num>
  <w:num w:numId="15">
    <w:abstractNumId w:val="11"/>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341"/>
    <w:rsid w:val="00025528"/>
    <w:rsid w:val="00075BC0"/>
    <w:rsid w:val="00094F9E"/>
    <w:rsid w:val="000A01C6"/>
    <w:rsid w:val="000B6DA0"/>
    <w:rsid w:val="000E6E52"/>
    <w:rsid w:val="00103E70"/>
    <w:rsid w:val="00117329"/>
    <w:rsid w:val="001202F7"/>
    <w:rsid w:val="00122B11"/>
    <w:rsid w:val="00125513"/>
    <w:rsid w:val="00125A6B"/>
    <w:rsid w:val="00135CA3"/>
    <w:rsid w:val="00136D33"/>
    <w:rsid w:val="0014611F"/>
    <w:rsid w:val="00183785"/>
    <w:rsid w:val="001A3B04"/>
    <w:rsid w:val="001C346B"/>
    <w:rsid w:val="00226040"/>
    <w:rsid w:val="00253790"/>
    <w:rsid w:val="00257236"/>
    <w:rsid w:val="00262EEA"/>
    <w:rsid w:val="00292007"/>
    <w:rsid w:val="002A39CA"/>
    <w:rsid w:val="00313A88"/>
    <w:rsid w:val="00314B12"/>
    <w:rsid w:val="00314DCE"/>
    <w:rsid w:val="00322DEC"/>
    <w:rsid w:val="0033406F"/>
    <w:rsid w:val="00336ABE"/>
    <w:rsid w:val="00345741"/>
    <w:rsid w:val="003540FA"/>
    <w:rsid w:val="00360CEA"/>
    <w:rsid w:val="00373E1D"/>
    <w:rsid w:val="003820B5"/>
    <w:rsid w:val="00387C1A"/>
    <w:rsid w:val="00397F06"/>
    <w:rsid w:val="003A019C"/>
    <w:rsid w:val="003A2749"/>
    <w:rsid w:val="003C72FA"/>
    <w:rsid w:val="003D4787"/>
    <w:rsid w:val="003E7AD7"/>
    <w:rsid w:val="003F57BE"/>
    <w:rsid w:val="004036C5"/>
    <w:rsid w:val="00416C4E"/>
    <w:rsid w:val="004516E8"/>
    <w:rsid w:val="0045406D"/>
    <w:rsid w:val="004908B6"/>
    <w:rsid w:val="00496D8A"/>
    <w:rsid w:val="004B73B5"/>
    <w:rsid w:val="004B74E5"/>
    <w:rsid w:val="004C1D99"/>
    <w:rsid w:val="004D49B1"/>
    <w:rsid w:val="004D59FC"/>
    <w:rsid w:val="004E38B0"/>
    <w:rsid w:val="004F018D"/>
    <w:rsid w:val="00514417"/>
    <w:rsid w:val="00536EC1"/>
    <w:rsid w:val="00546128"/>
    <w:rsid w:val="0056695F"/>
    <w:rsid w:val="00571A7D"/>
    <w:rsid w:val="005A4062"/>
    <w:rsid w:val="005C510A"/>
    <w:rsid w:val="005D4F5C"/>
    <w:rsid w:val="005E1F0C"/>
    <w:rsid w:val="005F56AF"/>
    <w:rsid w:val="006067F7"/>
    <w:rsid w:val="006315F4"/>
    <w:rsid w:val="0063741B"/>
    <w:rsid w:val="0064718E"/>
    <w:rsid w:val="00667A06"/>
    <w:rsid w:val="0068282F"/>
    <w:rsid w:val="006B5909"/>
    <w:rsid w:val="006D3DFB"/>
    <w:rsid w:val="006D5B76"/>
    <w:rsid w:val="006D7501"/>
    <w:rsid w:val="006E27FA"/>
    <w:rsid w:val="006F262C"/>
    <w:rsid w:val="006F2CCE"/>
    <w:rsid w:val="00727A78"/>
    <w:rsid w:val="00731C03"/>
    <w:rsid w:val="007359F1"/>
    <w:rsid w:val="0074109C"/>
    <w:rsid w:val="007437CD"/>
    <w:rsid w:val="00762341"/>
    <w:rsid w:val="00782D75"/>
    <w:rsid w:val="00784A87"/>
    <w:rsid w:val="007872E1"/>
    <w:rsid w:val="007B7DF5"/>
    <w:rsid w:val="007D06EA"/>
    <w:rsid w:val="007D5CAA"/>
    <w:rsid w:val="008008F1"/>
    <w:rsid w:val="00834BE8"/>
    <w:rsid w:val="00836EDD"/>
    <w:rsid w:val="00877BCF"/>
    <w:rsid w:val="00894AC1"/>
    <w:rsid w:val="008B2529"/>
    <w:rsid w:val="008E1741"/>
    <w:rsid w:val="00907EE5"/>
    <w:rsid w:val="009230FE"/>
    <w:rsid w:val="00931F28"/>
    <w:rsid w:val="00937E54"/>
    <w:rsid w:val="00942F62"/>
    <w:rsid w:val="00946C90"/>
    <w:rsid w:val="009505D1"/>
    <w:rsid w:val="00965357"/>
    <w:rsid w:val="00985A3A"/>
    <w:rsid w:val="00990853"/>
    <w:rsid w:val="009A6A50"/>
    <w:rsid w:val="009B3E9E"/>
    <w:rsid w:val="00A17D9E"/>
    <w:rsid w:val="00A17F97"/>
    <w:rsid w:val="00A42E57"/>
    <w:rsid w:val="00A536AC"/>
    <w:rsid w:val="00A863EC"/>
    <w:rsid w:val="00AC70B6"/>
    <w:rsid w:val="00AD2607"/>
    <w:rsid w:val="00B04533"/>
    <w:rsid w:val="00B253AD"/>
    <w:rsid w:val="00B32A7C"/>
    <w:rsid w:val="00B66A6A"/>
    <w:rsid w:val="00B84FC3"/>
    <w:rsid w:val="00B92D3A"/>
    <w:rsid w:val="00BE60C0"/>
    <w:rsid w:val="00BF63E9"/>
    <w:rsid w:val="00C136AB"/>
    <w:rsid w:val="00C14A0E"/>
    <w:rsid w:val="00C16433"/>
    <w:rsid w:val="00C217A4"/>
    <w:rsid w:val="00C26C72"/>
    <w:rsid w:val="00C71CF0"/>
    <w:rsid w:val="00C74812"/>
    <w:rsid w:val="00C863FC"/>
    <w:rsid w:val="00C96323"/>
    <w:rsid w:val="00CC6AAC"/>
    <w:rsid w:val="00CD0250"/>
    <w:rsid w:val="00CD1281"/>
    <w:rsid w:val="00CE0D63"/>
    <w:rsid w:val="00CF1683"/>
    <w:rsid w:val="00D1238A"/>
    <w:rsid w:val="00D35D73"/>
    <w:rsid w:val="00D35F8C"/>
    <w:rsid w:val="00D416A6"/>
    <w:rsid w:val="00D6709E"/>
    <w:rsid w:val="00D921BF"/>
    <w:rsid w:val="00D9603E"/>
    <w:rsid w:val="00D96B48"/>
    <w:rsid w:val="00D97F54"/>
    <w:rsid w:val="00DB777F"/>
    <w:rsid w:val="00DC5CFC"/>
    <w:rsid w:val="00DE6857"/>
    <w:rsid w:val="00DF576D"/>
    <w:rsid w:val="00DF7502"/>
    <w:rsid w:val="00E24119"/>
    <w:rsid w:val="00E46397"/>
    <w:rsid w:val="00E866C8"/>
    <w:rsid w:val="00E93997"/>
    <w:rsid w:val="00EB7A8E"/>
    <w:rsid w:val="00EF665B"/>
    <w:rsid w:val="00EF7F16"/>
    <w:rsid w:val="00F06903"/>
    <w:rsid w:val="00F32AF3"/>
    <w:rsid w:val="00F36670"/>
    <w:rsid w:val="00F375EC"/>
    <w:rsid w:val="00F43A79"/>
    <w:rsid w:val="00F44D2E"/>
    <w:rsid w:val="00F75B55"/>
    <w:rsid w:val="00F80CA9"/>
    <w:rsid w:val="00F927FC"/>
    <w:rsid w:val="00FB34E4"/>
    <w:rsid w:val="00FC46BD"/>
    <w:rsid w:val="00FC65D9"/>
    <w:rsid w:val="00FC68C1"/>
    <w:rsid w:val="00FD0D95"/>
    <w:rsid w:val="00FD60E6"/>
    <w:rsid w:val="00FE237E"/>
    <w:rsid w:val="00FE64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60BE33"/>
  <w15:chartTrackingRefBased/>
  <w15:docId w15:val="{8DD700FE-7EF8-466A-8502-092F75A88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2341"/>
    <w:pPr>
      <w:widowControl w:val="0"/>
      <w:suppressAutoHyphens/>
      <w:spacing w:after="0" w:line="240" w:lineRule="auto"/>
    </w:pPr>
    <w:rPr>
      <w:rFonts w:ascii="Times New Roman" w:eastAsia="Lucida Sans Unicode" w:hAnsi="Times New Roman" w:cs="Times New Roman"/>
      <w:sz w:val="24"/>
      <w:szCs w:val="20"/>
    </w:rPr>
  </w:style>
  <w:style w:type="paragraph" w:styleId="Nagwek2">
    <w:name w:val="heading 2"/>
    <w:basedOn w:val="Normalny"/>
    <w:link w:val="Nagwek2Znak"/>
    <w:uiPriority w:val="9"/>
    <w:qFormat/>
    <w:rsid w:val="00135CA3"/>
    <w:pPr>
      <w:widowControl/>
      <w:suppressAutoHyphens w:val="0"/>
      <w:spacing w:before="100" w:beforeAutospacing="1" w:after="100" w:afterAutospacing="1"/>
      <w:outlineLvl w:val="1"/>
    </w:pPr>
    <w:rPr>
      <w:rFonts w:eastAsia="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762341"/>
    <w:rPr>
      <w:color w:val="0000FF"/>
      <w:u w:val="single"/>
    </w:rPr>
  </w:style>
  <w:style w:type="paragraph" w:styleId="Tekstdymka">
    <w:name w:val="Balloon Text"/>
    <w:basedOn w:val="Normalny"/>
    <w:link w:val="TekstdymkaZnak"/>
    <w:uiPriority w:val="99"/>
    <w:semiHidden/>
    <w:unhideWhenUsed/>
    <w:rsid w:val="003E7AD7"/>
    <w:rPr>
      <w:rFonts w:ascii="Segoe UI" w:hAnsi="Segoe UI" w:cs="Segoe UI"/>
      <w:sz w:val="18"/>
      <w:szCs w:val="18"/>
    </w:rPr>
  </w:style>
  <w:style w:type="character" w:customStyle="1" w:styleId="TekstdymkaZnak">
    <w:name w:val="Tekst dymka Znak"/>
    <w:basedOn w:val="Domylnaczcionkaakapitu"/>
    <w:link w:val="Tekstdymka"/>
    <w:uiPriority w:val="99"/>
    <w:semiHidden/>
    <w:rsid w:val="003E7AD7"/>
    <w:rPr>
      <w:rFonts w:ascii="Segoe UI" w:eastAsia="Lucida Sans Unicode" w:hAnsi="Segoe UI" w:cs="Segoe UI"/>
      <w:sz w:val="18"/>
      <w:szCs w:val="18"/>
    </w:rPr>
  </w:style>
  <w:style w:type="paragraph" w:styleId="Akapitzlist">
    <w:name w:val="List Paragraph"/>
    <w:basedOn w:val="Normalny"/>
    <w:uiPriority w:val="34"/>
    <w:qFormat/>
    <w:rsid w:val="00FB34E4"/>
    <w:pPr>
      <w:ind w:left="720"/>
      <w:contextualSpacing/>
    </w:pPr>
  </w:style>
  <w:style w:type="character" w:customStyle="1" w:styleId="Nagwek2Znak">
    <w:name w:val="Nagłówek 2 Znak"/>
    <w:basedOn w:val="Domylnaczcionkaakapitu"/>
    <w:link w:val="Nagwek2"/>
    <w:uiPriority w:val="9"/>
    <w:rsid w:val="00135CA3"/>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6315F4"/>
    <w:pPr>
      <w:widowControl/>
      <w:suppressAutoHyphens w:val="0"/>
      <w:spacing w:before="100" w:beforeAutospacing="1" w:after="100" w:afterAutospacing="1"/>
    </w:pPr>
    <w:rPr>
      <w:rFonts w:eastAsia="Times New Roman"/>
      <w:szCs w:val="24"/>
      <w:lang w:eastAsia="pl-PL"/>
    </w:rPr>
  </w:style>
  <w:style w:type="character" w:styleId="Pogrubienie">
    <w:name w:val="Strong"/>
    <w:basedOn w:val="Domylnaczcionkaakapitu"/>
    <w:uiPriority w:val="22"/>
    <w:qFormat/>
    <w:rsid w:val="006315F4"/>
    <w:rPr>
      <w:b/>
      <w:bCs/>
    </w:rPr>
  </w:style>
  <w:style w:type="character" w:styleId="Odwoaniedokomentarza">
    <w:name w:val="annotation reference"/>
    <w:basedOn w:val="Domylnaczcionkaakapitu"/>
    <w:uiPriority w:val="99"/>
    <w:semiHidden/>
    <w:unhideWhenUsed/>
    <w:rsid w:val="00BF63E9"/>
    <w:rPr>
      <w:sz w:val="16"/>
      <w:szCs w:val="16"/>
    </w:rPr>
  </w:style>
  <w:style w:type="paragraph" w:styleId="Tekstkomentarza">
    <w:name w:val="annotation text"/>
    <w:basedOn w:val="Normalny"/>
    <w:link w:val="TekstkomentarzaZnak"/>
    <w:uiPriority w:val="99"/>
    <w:semiHidden/>
    <w:unhideWhenUsed/>
    <w:rsid w:val="00BF63E9"/>
    <w:rPr>
      <w:sz w:val="20"/>
    </w:rPr>
  </w:style>
  <w:style w:type="character" w:customStyle="1" w:styleId="TekstkomentarzaZnak">
    <w:name w:val="Tekst komentarza Znak"/>
    <w:basedOn w:val="Domylnaczcionkaakapitu"/>
    <w:link w:val="Tekstkomentarza"/>
    <w:uiPriority w:val="99"/>
    <w:semiHidden/>
    <w:rsid w:val="00BF63E9"/>
    <w:rPr>
      <w:rFonts w:ascii="Times New Roman" w:eastAsia="Lucida Sans Unicode"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BF63E9"/>
    <w:rPr>
      <w:b/>
      <w:bCs/>
    </w:rPr>
  </w:style>
  <w:style w:type="character" w:customStyle="1" w:styleId="TematkomentarzaZnak">
    <w:name w:val="Temat komentarza Znak"/>
    <w:basedOn w:val="TekstkomentarzaZnak"/>
    <w:link w:val="Tematkomentarza"/>
    <w:uiPriority w:val="99"/>
    <w:semiHidden/>
    <w:rsid w:val="00BF63E9"/>
    <w:rPr>
      <w:rFonts w:ascii="Times New Roman" w:eastAsia="Lucida Sans Unicode" w:hAnsi="Times New Roman" w:cs="Times New Roman"/>
      <w:b/>
      <w:bCs/>
      <w:sz w:val="20"/>
      <w:szCs w:val="20"/>
    </w:rPr>
  </w:style>
  <w:style w:type="paragraph" w:styleId="Poprawka">
    <w:name w:val="Revision"/>
    <w:hidden/>
    <w:uiPriority w:val="99"/>
    <w:semiHidden/>
    <w:rsid w:val="007437CD"/>
    <w:pPr>
      <w:spacing w:after="0" w:line="240" w:lineRule="auto"/>
    </w:pPr>
    <w:rPr>
      <w:rFonts w:ascii="Times New Roman" w:eastAsia="Lucida Sans Unicode" w:hAnsi="Times New Roman" w:cs="Times New Roman"/>
      <w:sz w:val="24"/>
      <w:szCs w:val="20"/>
    </w:rPr>
  </w:style>
  <w:style w:type="paragraph" w:styleId="Tekstprzypisukocowego">
    <w:name w:val="endnote text"/>
    <w:basedOn w:val="Normalny"/>
    <w:link w:val="TekstprzypisukocowegoZnak"/>
    <w:uiPriority w:val="99"/>
    <w:semiHidden/>
    <w:unhideWhenUsed/>
    <w:rsid w:val="00DF7502"/>
    <w:rPr>
      <w:sz w:val="20"/>
    </w:rPr>
  </w:style>
  <w:style w:type="character" w:customStyle="1" w:styleId="TekstprzypisukocowegoZnak">
    <w:name w:val="Tekst przypisu końcowego Znak"/>
    <w:basedOn w:val="Domylnaczcionkaakapitu"/>
    <w:link w:val="Tekstprzypisukocowego"/>
    <w:uiPriority w:val="99"/>
    <w:semiHidden/>
    <w:rsid w:val="00DF7502"/>
    <w:rPr>
      <w:rFonts w:ascii="Times New Roman" w:eastAsia="Lucida Sans Unicode" w:hAnsi="Times New Roman" w:cs="Times New Roman"/>
      <w:sz w:val="20"/>
      <w:szCs w:val="20"/>
    </w:rPr>
  </w:style>
  <w:style w:type="character" w:styleId="Odwoanieprzypisukocowego">
    <w:name w:val="endnote reference"/>
    <w:basedOn w:val="Domylnaczcionkaakapitu"/>
    <w:uiPriority w:val="99"/>
    <w:semiHidden/>
    <w:unhideWhenUsed/>
    <w:rsid w:val="00DF7502"/>
    <w:rPr>
      <w:vertAlign w:val="superscript"/>
    </w:rPr>
  </w:style>
  <w:style w:type="character" w:customStyle="1" w:styleId="alb">
    <w:name w:val="a_lb"/>
    <w:basedOn w:val="Domylnaczcionkaakapitu"/>
    <w:rsid w:val="00DC5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551136">
      <w:bodyDiv w:val="1"/>
      <w:marLeft w:val="0"/>
      <w:marRight w:val="0"/>
      <w:marTop w:val="0"/>
      <w:marBottom w:val="0"/>
      <w:divBdr>
        <w:top w:val="none" w:sz="0" w:space="0" w:color="auto"/>
        <w:left w:val="none" w:sz="0" w:space="0" w:color="auto"/>
        <w:bottom w:val="none" w:sz="0" w:space="0" w:color="auto"/>
        <w:right w:val="none" w:sz="0" w:space="0" w:color="auto"/>
      </w:divBdr>
    </w:div>
    <w:div w:id="1525710810">
      <w:bodyDiv w:val="1"/>
      <w:marLeft w:val="0"/>
      <w:marRight w:val="0"/>
      <w:marTop w:val="0"/>
      <w:marBottom w:val="0"/>
      <w:divBdr>
        <w:top w:val="none" w:sz="0" w:space="0" w:color="auto"/>
        <w:left w:val="none" w:sz="0" w:space="0" w:color="auto"/>
        <w:bottom w:val="none" w:sz="0" w:space="0" w:color="auto"/>
        <w:right w:val="none" w:sz="0" w:space="0" w:color="auto"/>
      </w:divBdr>
    </w:div>
    <w:div w:id="192348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liska.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ip.kaliska.p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01D49-21B6-44C4-830A-53D69BA6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2271</Words>
  <Characters>13630</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Żbikowski</dc:creator>
  <cp:keywords/>
  <dc:description/>
  <cp:lastModifiedBy>Ewelina.Beling</cp:lastModifiedBy>
  <cp:revision>14</cp:revision>
  <cp:lastPrinted>2020-07-15T12:23:00Z</cp:lastPrinted>
  <dcterms:created xsi:type="dcterms:W3CDTF">2020-07-15T05:41:00Z</dcterms:created>
  <dcterms:modified xsi:type="dcterms:W3CDTF">2020-11-24T10:20:00Z</dcterms:modified>
</cp:coreProperties>
</file>